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300" w:lineRule="atLeast"/>
        <w:jc w:val="center"/>
        <w:rPr>
          <w:rFonts w:hint="eastAsia" w:eastAsia="宋体"/>
          <w:b/>
          <w:color w:val="333333"/>
          <w:sz w:val="32"/>
          <w:szCs w:val="32"/>
          <w:lang w:val="en-US" w:eastAsia="zh-CN"/>
        </w:rPr>
      </w:pPr>
      <w:r>
        <w:rPr>
          <w:rFonts w:hint="eastAsia"/>
          <w:b/>
          <w:color w:val="auto"/>
          <w:sz w:val="32"/>
          <w:szCs w:val="32"/>
          <w:highlight w:val="none"/>
          <w:lang w:eastAsia="zh-CN"/>
        </w:rPr>
        <w:t>硅钙板</w:t>
      </w:r>
      <w:r>
        <w:rPr>
          <w:rFonts w:hint="eastAsia"/>
          <w:b/>
          <w:color w:val="333333"/>
          <w:sz w:val="32"/>
          <w:szCs w:val="32"/>
          <w:lang w:eastAsia="zh-CN"/>
        </w:rPr>
        <w:t>、铝扣板吊顶</w:t>
      </w:r>
      <w:r>
        <w:rPr>
          <w:rFonts w:hint="eastAsia"/>
          <w:b/>
          <w:color w:val="333333"/>
          <w:sz w:val="32"/>
          <w:szCs w:val="32"/>
        </w:rPr>
        <w:t>工程</w:t>
      </w:r>
    </w:p>
    <w:p>
      <w:pPr>
        <w:pStyle w:val="11"/>
        <w:shd w:val="clear" w:color="auto" w:fill="FFFFFF"/>
        <w:spacing w:before="0" w:beforeAutospacing="0" w:after="0" w:afterAutospacing="0" w:line="300" w:lineRule="atLeast"/>
        <w:jc w:val="center"/>
        <w:rPr>
          <w:rFonts w:hint="eastAsia"/>
          <w:b/>
          <w:color w:val="333333"/>
          <w:sz w:val="32"/>
          <w:szCs w:val="32"/>
        </w:rPr>
      </w:pPr>
      <w:r>
        <w:rPr>
          <w:rFonts w:hint="eastAsia"/>
          <w:b/>
          <w:color w:val="333333"/>
          <w:sz w:val="32"/>
          <w:szCs w:val="32"/>
        </w:rPr>
        <w:t>招标文件</w:t>
      </w:r>
    </w:p>
    <w:p>
      <w:pPr>
        <w:pStyle w:val="11"/>
        <w:shd w:val="clear" w:color="auto" w:fill="FFFFFF"/>
        <w:spacing w:before="0" w:beforeAutospacing="0" w:after="0" w:afterAutospacing="0" w:line="360" w:lineRule="auto"/>
        <w:rPr>
          <w:rFonts w:hint="eastAsia"/>
          <w:b/>
          <w:color w:val="333333"/>
          <w:sz w:val="28"/>
          <w:szCs w:val="28"/>
          <w:highlight w:val="none"/>
        </w:rPr>
      </w:pPr>
      <w:r>
        <w:rPr>
          <w:rFonts w:hint="eastAsia"/>
          <w:b/>
          <w:color w:val="333333"/>
          <w:sz w:val="28"/>
          <w:szCs w:val="28"/>
        </w:rPr>
        <w:t>第一部</w:t>
      </w:r>
      <w:r>
        <w:rPr>
          <w:rFonts w:hint="eastAsia"/>
          <w:b/>
          <w:color w:val="333333"/>
          <w:sz w:val="28"/>
          <w:szCs w:val="28"/>
          <w:highlight w:val="none"/>
        </w:rPr>
        <w:t>分：招标公告</w:t>
      </w:r>
    </w:p>
    <w:p>
      <w:pPr>
        <w:pStyle w:val="11"/>
        <w:shd w:val="clear" w:color="auto" w:fill="FFFFFF"/>
        <w:spacing w:before="0" w:beforeAutospacing="0" w:after="0" w:afterAutospacing="0" w:line="360" w:lineRule="auto"/>
        <w:ind w:firstLine="480" w:firstLineChars="200"/>
        <w:rPr>
          <w:rFonts w:hint="eastAsia"/>
          <w:highlight w:val="none"/>
        </w:rPr>
      </w:pPr>
      <w:r>
        <w:rPr>
          <w:rFonts w:hint="eastAsia"/>
          <w:highlight w:val="none"/>
        </w:rPr>
        <w:t>伟浩建设集团有限公司因工程需要，现就某项目</w:t>
      </w:r>
      <w:r>
        <w:rPr>
          <w:rFonts w:hint="eastAsia"/>
          <w:highlight w:val="none"/>
          <w:lang w:eastAsia="zh-CN"/>
        </w:rPr>
        <w:t>硅钙板、铝扣板</w:t>
      </w:r>
      <w:r>
        <w:rPr>
          <w:rFonts w:hint="eastAsia"/>
          <w:highlight w:val="none"/>
        </w:rPr>
        <w:t>吊顶</w:t>
      </w:r>
      <w:r>
        <w:rPr>
          <w:rFonts w:hint="eastAsia"/>
          <w:highlight w:val="none"/>
          <w:lang w:eastAsia="zh-CN"/>
        </w:rPr>
        <w:t>工程专业分包</w:t>
      </w:r>
      <w:r>
        <w:rPr>
          <w:rFonts w:hint="eastAsia"/>
          <w:highlight w:val="none"/>
        </w:rPr>
        <w:t>进行公开招标，欢迎有施工能力的单位前来投标，现将主要情况公告如下：</w:t>
      </w:r>
    </w:p>
    <w:p>
      <w:pPr>
        <w:pStyle w:val="11"/>
        <w:shd w:val="clear" w:color="auto" w:fill="FFFFFF"/>
        <w:spacing w:before="0" w:beforeAutospacing="0" w:after="0" w:afterAutospacing="0" w:line="360" w:lineRule="auto"/>
        <w:rPr>
          <w:rFonts w:hint="eastAsia"/>
          <w:highlight w:val="none"/>
        </w:rPr>
      </w:pPr>
      <w:r>
        <w:rPr>
          <w:rStyle w:val="15"/>
          <w:rFonts w:hint="eastAsia"/>
          <w:highlight w:val="none"/>
        </w:rPr>
        <w:t>一、情况说明</w:t>
      </w:r>
    </w:p>
    <w:p>
      <w:pPr>
        <w:pStyle w:val="11"/>
        <w:shd w:val="clear" w:color="auto" w:fill="FFFFFF"/>
        <w:spacing w:before="0" w:beforeAutospacing="0" w:after="0" w:afterAutospacing="0" w:line="360" w:lineRule="auto"/>
        <w:ind w:firstLine="480" w:firstLineChars="200"/>
        <w:rPr>
          <w:rFonts w:hint="eastAsia"/>
          <w:highlight w:val="none"/>
        </w:rPr>
      </w:pPr>
      <w:r>
        <w:rPr>
          <w:rFonts w:hint="eastAsia"/>
          <w:highlight w:val="none"/>
        </w:rPr>
        <w:t>1、施工期限：</w:t>
      </w:r>
      <w:r>
        <w:rPr>
          <w:rFonts w:hint="eastAsia"/>
          <w:color w:val="333333"/>
          <w:highlight w:val="none"/>
        </w:rPr>
        <w:t>有效工期约</w:t>
      </w:r>
      <w:r>
        <w:rPr>
          <w:rFonts w:hint="eastAsia"/>
          <w:color w:val="333333"/>
          <w:highlight w:val="none"/>
          <w:lang w:val="en-US" w:eastAsia="zh-CN"/>
        </w:rPr>
        <w:t>25</w:t>
      </w:r>
      <w:r>
        <w:rPr>
          <w:rFonts w:hint="eastAsia"/>
          <w:color w:val="333333"/>
          <w:highlight w:val="none"/>
        </w:rPr>
        <w:t>天，</w:t>
      </w:r>
      <w:r>
        <w:rPr>
          <w:rFonts w:hint="eastAsia"/>
          <w:highlight w:val="none"/>
        </w:rPr>
        <w:t>开工以甲方通知为准。</w:t>
      </w:r>
    </w:p>
    <w:p>
      <w:pPr>
        <w:pStyle w:val="11"/>
        <w:shd w:val="clear" w:color="auto" w:fill="FFFFFF"/>
        <w:spacing w:before="0" w:beforeAutospacing="0" w:after="0" w:afterAutospacing="0" w:line="360" w:lineRule="auto"/>
        <w:ind w:firstLine="480" w:firstLineChars="200"/>
        <w:rPr>
          <w:rFonts w:hint="eastAsia"/>
          <w:highlight w:val="none"/>
        </w:rPr>
      </w:pPr>
      <w:r>
        <w:rPr>
          <w:rFonts w:hint="eastAsia"/>
          <w:highlight w:val="none"/>
        </w:rPr>
        <w:t>2、施工地点：</w:t>
      </w:r>
      <w:r>
        <w:rPr>
          <w:rFonts w:hint="eastAsia" w:eastAsia="宋体"/>
          <w:highlight w:val="none"/>
        </w:rPr>
        <w:t>东营市南二路以北、东三路以西</w:t>
      </w:r>
    </w:p>
    <w:p>
      <w:pPr>
        <w:pStyle w:val="11"/>
        <w:shd w:val="clear" w:color="auto" w:fill="FFFFFF"/>
        <w:spacing w:before="0" w:beforeAutospacing="0" w:after="0" w:afterAutospacing="0" w:line="360" w:lineRule="auto"/>
        <w:ind w:firstLine="480" w:firstLineChars="200"/>
        <w:rPr>
          <w:rFonts w:hint="eastAsia"/>
          <w:highlight w:val="none"/>
          <w:lang w:eastAsia="zh-CN"/>
        </w:rPr>
      </w:pPr>
      <w:r>
        <w:rPr>
          <w:rFonts w:hint="eastAsia"/>
          <w:highlight w:val="none"/>
        </w:rPr>
        <w:t>3、施工内容：</w:t>
      </w:r>
      <w:r>
        <w:rPr>
          <w:rFonts w:hint="eastAsia"/>
          <w:highlight w:val="none"/>
          <w:lang w:eastAsia="zh-CN"/>
        </w:rPr>
        <w:t>施工蓝图内所有装饰硅钙板、铝扣板</w:t>
      </w:r>
      <w:r>
        <w:rPr>
          <w:rFonts w:hint="eastAsia"/>
          <w:highlight w:val="none"/>
        </w:rPr>
        <w:t>吊顶</w:t>
      </w:r>
      <w:r>
        <w:rPr>
          <w:rFonts w:hint="eastAsia"/>
          <w:highlight w:val="none"/>
          <w:lang w:eastAsia="zh-CN"/>
        </w:rPr>
        <w:t>相关工程工作，硅钙板工程量约为</w:t>
      </w:r>
      <w:r>
        <w:rPr>
          <w:rFonts w:hint="eastAsia" w:ascii="仿宋" w:hAnsi="仿宋" w:eastAsia="仿宋" w:cs="仿宋"/>
          <w:color w:val="333333"/>
          <w:highlight w:val="none"/>
          <w:lang w:val="en-US" w:eastAsia="zh-CN"/>
        </w:rPr>
        <w:t>11000</w:t>
      </w:r>
      <w:r>
        <w:rPr>
          <w:rFonts w:hint="eastAsia" w:ascii="宋体" w:hAnsi="宋体" w:eastAsia="宋体" w:cs="宋体"/>
          <w:highlight w:val="none"/>
          <w:lang w:val="en-US" w:eastAsia="zh-CN"/>
        </w:rPr>
        <w:t>平方米</w:t>
      </w:r>
      <w:r>
        <w:rPr>
          <w:rFonts w:hint="eastAsia"/>
          <w:highlight w:val="none"/>
          <w:lang w:eastAsia="zh-CN"/>
        </w:rPr>
        <w:t>，铝扣板工程量约为</w:t>
      </w:r>
      <w:r>
        <w:rPr>
          <w:rFonts w:hint="eastAsia"/>
          <w:highlight w:val="none"/>
          <w:lang w:val="en-US" w:eastAsia="zh-CN"/>
        </w:rPr>
        <w:t>1120平方米，</w:t>
      </w:r>
      <w:r>
        <w:rPr>
          <w:rFonts w:hint="eastAsia"/>
          <w:highlight w:val="none"/>
          <w:lang w:eastAsia="zh-CN"/>
        </w:rPr>
        <w:t>详见工程量清单及施工要求。</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highlight w:val="none"/>
        </w:rPr>
        <w:t>4、投标报价包括</w:t>
      </w:r>
      <w:r>
        <w:rPr>
          <w:rFonts w:hint="eastAsia"/>
          <w:highlight w:val="none"/>
          <w:lang w:eastAsia="zh-CN"/>
        </w:rPr>
        <w:t>硅钙板、铝扣板</w:t>
      </w:r>
      <w:r>
        <w:rPr>
          <w:rFonts w:hint="eastAsia"/>
          <w:highlight w:val="none"/>
        </w:rPr>
        <w:t>吊顶工程及其有关的全部施工内容，包工、</w:t>
      </w:r>
      <w:r>
        <w:rPr>
          <w:rFonts w:hint="eastAsia"/>
          <w:highlight w:val="none"/>
          <w:lang w:eastAsia="zh-CN"/>
        </w:rPr>
        <w:t>包主材、包辅材、</w:t>
      </w:r>
      <w:r>
        <w:rPr>
          <w:rFonts w:hint="eastAsia"/>
          <w:highlight w:val="none"/>
        </w:rPr>
        <w:t>包工期、包质量，包括但不限于人工费、食宿费、</w:t>
      </w:r>
      <w:r>
        <w:rPr>
          <w:rFonts w:hint="eastAsia"/>
        </w:rPr>
        <w:t>材料场内外运输费（含二次及多次转运）、机械费、施工水电费（包括夜间施工照明费用）、管理费、利润、各种施工措施费、赶工费用、施工风险、垃圾清运、安全文明施工措施费用、临时设施费、冬雨季或异常气候施工措施费、工程保修费、税金等一切费用。</w:t>
      </w:r>
    </w:p>
    <w:p>
      <w:pPr>
        <w:pStyle w:val="11"/>
        <w:shd w:val="clear" w:color="auto" w:fill="FFFFFF"/>
        <w:spacing w:before="0" w:beforeAutospacing="0" w:after="0" w:afterAutospacing="0" w:line="360" w:lineRule="auto"/>
        <w:ind w:firstLine="480" w:firstLineChars="200"/>
        <w:rPr>
          <w:rFonts w:hint="eastAsia"/>
        </w:rPr>
      </w:pPr>
      <w:r>
        <w:rPr>
          <w:rFonts w:hint="eastAsia"/>
        </w:rPr>
        <w:t>5、承包方式：</w:t>
      </w:r>
      <w:r>
        <w:rPr>
          <w:rFonts w:hint="eastAsia"/>
          <w:lang w:eastAsia="zh-CN"/>
        </w:rPr>
        <w:t>包工包料</w:t>
      </w:r>
      <w:r>
        <w:rPr>
          <w:rFonts w:hint="eastAsia"/>
        </w:rPr>
        <w:t>。</w:t>
      </w:r>
    </w:p>
    <w:p>
      <w:pPr>
        <w:pStyle w:val="11"/>
        <w:shd w:val="clear" w:color="auto" w:fill="FFFFFF"/>
        <w:spacing w:before="0" w:beforeAutospacing="0" w:after="0" w:afterAutospacing="0" w:line="360" w:lineRule="auto"/>
        <w:ind w:firstLine="480" w:firstLineChars="200"/>
        <w:rPr>
          <w:rFonts w:hint="eastAsia"/>
        </w:rPr>
      </w:pPr>
      <w:r>
        <w:rPr>
          <w:rFonts w:hint="eastAsia"/>
        </w:rPr>
        <w:t>6、质量标准：合格。</w:t>
      </w:r>
    </w:p>
    <w:p>
      <w:pPr>
        <w:pStyle w:val="11"/>
        <w:shd w:val="clear" w:color="auto" w:fill="FFFFFF"/>
        <w:spacing w:before="0" w:beforeAutospacing="0" w:after="0" w:afterAutospacing="0" w:line="360" w:lineRule="auto"/>
        <w:rPr>
          <w:rFonts w:hint="eastAsia"/>
        </w:rPr>
      </w:pPr>
      <w:r>
        <w:rPr>
          <w:rStyle w:val="15"/>
          <w:rFonts w:hint="eastAsia"/>
        </w:rPr>
        <w:t>二、投标人报名须知</w:t>
      </w:r>
    </w:p>
    <w:p>
      <w:pPr>
        <w:pStyle w:val="11"/>
        <w:shd w:val="clear" w:color="auto" w:fill="FFFFFF"/>
        <w:spacing w:before="0" w:beforeAutospacing="0" w:after="0" w:afterAutospacing="0" w:line="360" w:lineRule="auto"/>
        <w:ind w:firstLine="480" w:firstLineChars="200"/>
        <w:rPr>
          <w:rFonts w:hint="eastAsia"/>
        </w:rPr>
      </w:pPr>
      <w:r>
        <w:rPr>
          <w:rFonts w:hint="eastAsia"/>
        </w:rPr>
        <w:t>1、投标人需有足够的资金、人员、设备以满足施工要求；</w:t>
      </w:r>
    </w:p>
    <w:p>
      <w:pPr>
        <w:pStyle w:val="11"/>
        <w:shd w:val="clear" w:color="auto" w:fill="FFFFFF"/>
        <w:spacing w:before="0" w:beforeAutospacing="0" w:after="0" w:afterAutospacing="0" w:line="360" w:lineRule="auto"/>
        <w:ind w:firstLine="480" w:firstLineChars="200"/>
        <w:rPr>
          <w:rFonts w:hint="eastAsia"/>
        </w:rPr>
      </w:pPr>
      <w:r>
        <w:rPr>
          <w:rFonts w:hint="eastAsia"/>
        </w:rPr>
        <w:t>2、投标人需有满足施工需要的相关行业施工资质；</w:t>
      </w:r>
    </w:p>
    <w:p>
      <w:pPr>
        <w:pStyle w:val="11"/>
        <w:shd w:val="clear" w:color="auto" w:fill="FFFFFF"/>
        <w:spacing w:before="0" w:beforeAutospacing="0" w:after="0" w:afterAutospacing="0" w:line="360" w:lineRule="auto"/>
        <w:ind w:firstLine="480" w:firstLineChars="200"/>
        <w:rPr>
          <w:rFonts w:hint="eastAsia"/>
        </w:rPr>
      </w:pPr>
      <w:r>
        <w:rPr>
          <w:rFonts w:hint="eastAsia"/>
        </w:rPr>
        <w:t>3、社会信誉良好，无涉黑记录，并且财务资信状况良好；</w:t>
      </w:r>
    </w:p>
    <w:p>
      <w:pPr>
        <w:pStyle w:val="11"/>
        <w:shd w:val="clear" w:color="auto" w:fill="FFFFFF"/>
        <w:spacing w:before="0" w:beforeAutospacing="0" w:after="0" w:afterAutospacing="0" w:line="360" w:lineRule="auto"/>
        <w:ind w:firstLine="480" w:firstLineChars="200"/>
        <w:rPr>
          <w:rStyle w:val="15"/>
          <w:rFonts w:hint="eastAsia"/>
        </w:rPr>
      </w:pPr>
      <w:r>
        <w:rPr>
          <w:rFonts w:hint="eastAsia"/>
        </w:rPr>
        <w:t>4、投标人投标前必须自行组织人员踏勘现场、阅读图纸等了解详细实施内容。</w:t>
      </w:r>
    </w:p>
    <w:p>
      <w:pPr>
        <w:pStyle w:val="11"/>
        <w:shd w:val="clear" w:color="auto" w:fill="FFFFFF"/>
        <w:spacing w:before="0" w:beforeAutospacing="0" w:after="0" w:afterAutospacing="0" w:line="360" w:lineRule="auto"/>
        <w:rPr>
          <w:rFonts w:hint="eastAsia"/>
        </w:rPr>
      </w:pPr>
      <w:r>
        <w:rPr>
          <w:rStyle w:val="15"/>
          <w:rFonts w:hint="eastAsia"/>
        </w:rPr>
        <w:t>三、投标人获取招标文件要求</w:t>
      </w:r>
    </w:p>
    <w:p>
      <w:pPr>
        <w:pStyle w:val="11"/>
        <w:shd w:val="clear" w:color="auto" w:fill="FFFFFF"/>
        <w:spacing w:before="0" w:beforeAutospacing="0" w:after="0" w:afterAutospacing="0" w:line="360" w:lineRule="auto"/>
        <w:ind w:firstLine="480" w:firstLineChars="200"/>
        <w:rPr>
          <w:rStyle w:val="15"/>
          <w:rFonts w:hint="eastAsia"/>
        </w:rPr>
      </w:pPr>
      <w:r>
        <w:rPr>
          <w:rFonts w:hint="eastAsia"/>
        </w:rPr>
        <w:t>施工企业提供【营业执照、法定代表人或代理人身份证】复印件一份、相关类似业绩清单及合同（业绩表见附件）等资料进行报名，复印件需加盖投标人公章，以上有关证件必须在有效期内。施工单位必须提供厂家授权书，确保使用的材料为正厂出品，招标人有权对进场的材料进行溯源。报名并交纳投标保证金后，根据招标公告从报名处获取招标文件及报价所需的相关资料。</w:t>
      </w:r>
    </w:p>
    <w:p>
      <w:pPr>
        <w:pStyle w:val="11"/>
        <w:shd w:val="clear" w:color="auto" w:fill="FFFFFF"/>
        <w:spacing w:before="0" w:beforeAutospacing="0" w:after="0" w:afterAutospacing="0" w:line="360" w:lineRule="auto"/>
        <w:rPr>
          <w:rStyle w:val="15"/>
          <w:rFonts w:hint="eastAsia"/>
        </w:rPr>
      </w:pPr>
    </w:p>
    <w:p>
      <w:pPr>
        <w:pStyle w:val="11"/>
        <w:shd w:val="clear" w:color="auto" w:fill="FFFFFF"/>
        <w:spacing w:before="0" w:beforeAutospacing="0" w:after="0" w:afterAutospacing="0" w:line="360" w:lineRule="auto"/>
        <w:rPr>
          <w:rStyle w:val="15"/>
          <w:rFonts w:hint="eastAsia"/>
        </w:rPr>
      </w:pPr>
      <w:r>
        <w:rPr>
          <w:rStyle w:val="15"/>
          <w:rFonts w:hint="eastAsia"/>
        </w:rPr>
        <w:t>四、开标及相关要求</w:t>
      </w:r>
    </w:p>
    <w:p>
      <w:pPr>
        <w:pStyle w:val="11"/>
        <w:shd w:val="clear" w:color="auto" w:fill="FFFFFF"/>
        <w:spacing w:before="0" w:beforeAutospacing="0" w:after="0" w:afterAutospacing="0" w:line="360" w:lineRule="auto"/>
        <w:ind w:firstLine="480" w:firstLineChars="200"/>
        <w:rPr>
          <w:rFonts w:hint="eastAsia"/>
        </w:rPr>
      </w:pPr>
      <w:r>
        <w:rPr>
          <w:rFonts w:hint="eastAsia"/>
        </w:rPr>
        <w:t>1、</w:t>
      </w:r>
      <w:r>
        <w:rPr>
          <w:rFonts w:hint="eastAsia"/>
          <w:b/>
        </w:rPr>
        <w:t>投标人于开标前将报价清单、</w:t>
      </w:r>
      <w:r>
        <w:rPr>
          <w:rFonts w:hint="eastAsia"/>
          <w:b/>
          <w:szCs w:val="22"/>
        </w:rPr>
        <w:t>同类工程业绩清单及合同、</w:t>
      </w:r>
      <w:r>
        <w:rPr>
          <w:rFonts w:hint="eastAsia"/>
          <w:b/>
        </w:rPr>
        <w:t>授权委托书及拟投入人员等制作成投标文件，加盖公章，并进行封存；</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rPr>
        <w:t>2、本项目招标报价清单报价的方式，</w:t>
      </w:r>
      <w:r>
        <w:rPr>
          <w:rFonts w:hint="eastAsia"/>
          <w:color w:val="333333"/>
        </w:rPr>
        <w:t>报价表祥见附表，所有报价均为含税价；</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3、开标时，投标人将已封存的投标文件交于招标人工作人员，按报价由低到高进行排名，无特殊情况第一名为中标单位；</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4、开标后，招标人有权根据情况，将公开招标调整为竞标或询价方式确定合作分包商。</w:t>
      </w:r>
    </w:p>
    <w:p>
      <w:pPr>
        <w:pStyle w:val="11"/>
        <w:shd w:val="clear" w:color="auto" w:fill="FFFFFF"/>
        <w:spacing w:before="0" w:beforeAutospacing="0" w:after="0" w:afterAutospacing="0" w:line="360" w:lineRule="auto"/>
        <w:rPr>
          <w:rFonts w:hint="eastAsia"/>
          <w:color w:val="333333"/>
        </w:rPr>
      </w:pPr>
      <w:r>
        <w:rPr>
          <w:rStyle w:val="15"/>
          <w:rFonts w:hint="eastAsia"/>
          <w:color w:val="333333"/>
        </w:rPr>
        <w:t>五、付款方式及其他</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1、付款方式在招标文件第二部分列示，开标时可进行协商。</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2、结算确认方式：经本招标单位确认后的实际完成工程量作为结算依据。</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3、投标方应向招标方提供增值税专用发票。</w:t>
      </w:r>
    </w:p>
    <w:p>
      <w:pPr>
        <w:pStyle w:val="11"/>
        <w:shd w:val="clear" w:color="auto" w:fill="FFFFFF"/>
        <w:spacing w:before="0" w:beforeAutospacing="0" w:after="0" w:afterAutospacing="0" w:line="360" w:lineRule="auto"/>
        <w:rPr>
          <w:rFonts w:hint="eastAsia"/>
          <w:color w:val="333333"/>
        </w:rPr>
      </w:pPr>
      <w:r>
        <w:rPr>
          <w:rStyle w:val="15"/>
          <w:rFonts w:hint="eastAsia"/>
          <w:color w:val="333333"/>
        </w:rPr>
        <w:t>六、投标保证金</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1、为保证本次招标秩序和诚信，投标人报名须交纳投标保证金</w:t>
      </w:r>
      <w:r>
        <w:rPr>
          <w:rFonts w:hint="eastAsia" w:eastAsia="宋体"/>
          <w:color w:val="333333"/>
          <w:lang w:val="en-US" w:eastAsia="zh-CN"/>
        </w:rPr>
        <w:t>5000</w:t>
      </w:r>
      <w:r>
        <w:rPr>
          <w:rFonts w:hint="eastAsia" w:eastAsia="宋体"/>
          <w:color w:val="333333"/>
        </w:rPr>
        <w:t>.00元（</w:t>
      </w:r>
      <w:r>
        <w:rPr>
          <w:rFonts w:hint="eastAsia" w:eastAsia="宋体"/>
          <w:b/>
          <w:bCs/>
          <w:color w:val="333333"/>
        </w:rPr>
        <w:t>大写：</w:t>
      </w:r>
      <w:r>
        <w:rPr>
          <w:rFonts w:hint="eastAsia" w:eastAsia="宋体"/>
          <w:b/>
          <w:bCs/>
          <w:color w:val="333333"/>
          <w:lang w:eastAsia="zh-CN"/>
        </w:rPr>
        <w:t>伍仟</w:t>
      </w:r>
      <w:r>
        <w:rPr>
          <w:rFonts w:hint="eastAsia" w:eastAsia="宋体"/>
          <w:b/>
          <w:bCs/>
          <w:color w:val="333333"/>
        </w:rPr>
        <w:t>元整</w:t>
      </w:r>
      <w:r>
        <w:rPr>
          <w:rFonts w:hint="eastAsia" w:eastAsia="宋体"/>
          <w:color w:val="333333"/>
        </w:rPr>
        <w:t>），必须从投标人公司账户交纳（与投标人名称不一致时无效），交纳方式必须为电汇，不接受电汇之外的任何交纳方式，在汇款日起3日内携带营业执照复印件到财务开具收款收据。投标保证金必须在2022年</w:t>
      </w:r>
      <w:r>
        <w:rPr>
          <w:rFonts w:hint="eastAsia" w:eastAsia="宋体"/>
          <w:color w:val="333333"/>
          <w:lang w:val="en-US" w:eastAsia="zh-CN"/>
        </w:rPr>
        <w:t>7</w:t>
      </w:r>
      <w:r>
        <w:rPr>
          <w:rFonts w:hint="eastAsia" w:eastAsia="宋体"/>
          <w:color w:val="333333"/>
        </w:rPr>
        <w:t>月1</w:t>
      </w:r>
      <w:r>
        <w:rPr>
          <w:rFonts w:hint="eastAsia" w:eastAsia="宋体"/>
          <w:color w:val="333333"/>
          <w:lang w:val="en-US" w:eastAsia="zh-CN"/>
        </w:rPr>
        <w:t>5</w:t>
      </w:r>
      <w:r>
        <w:rPr>
          <w:rFonts w:hint="eastAsia" w:eastAsia="宋体"/>
          <w:color w:val="333333"/>
        </w:rPr>
        <w:t>日18：00前到账。否则，视为弃权。</w:t>
      </w:r>
    </w:p>
    <w:p>
      <w:pPr>
        <w:pStyle w:val="11"/>
        <w:shd w:val="clear" w:color="auto" w:fill="FFFFFF"/>
        <w:spacing w:before="0" w:beforeAutospacing="0" w:after="0" w:afterAutospacing="0" w:line="360" w:lineRule="auto"/>
        <w:rPr>
          <w:rFonts w:hint="eastAsia" w:eastAsia="宋体"/>
          <w:color w:val="333333"/>
        </w:rPr>
      </w:pPr>
      <w:r>
        <w:rPr>
          <w:rFonts w:hint="eastAsia" w:eastAsia="宋体"/>
          <w:color w:val="333333"/>
        </w:rPr>
        <w:t>交纳投标保证金须备注：“</w:t>
      </w:r>
      <w:r>
        <w:rPr>
          <w:rFonts w:hint="eastAsia"/>
          <w:b/>
          <w:bCs/>
        </w:rPr>
        <w:t>吊顶</w:t>
      </w:r>
      <w:r>
        <w:rPr>
          <w:rFonts w:hint="eastAsia"/>
          <w:b/>
          <w:bCs/>
          <w:lang w:eastAsia="zh-CN"/>
        </w:rPr>
        <w:t>工程</w:t>
      </w:r>
      <w:r>
        <w:rPr>
          <w:rFonts w:hint="eastAsia" w:eastAsia="宋体"/>
          <w:b/>
          <w:bCs/>
          <w:color w:val="333333"/>
          <w:lang w:eastAsia="zh-CN"/>
        </w:rPr>
        <w:t>投标</w:t>
      </w:r>
      <w:r>
        <w:rPr>
          <w:rFonts w:hint="eastAsia" w:eastAsia="宋体"/>
          <w:b/>
          <w:bCs/>
          <w:color w:val="333333"/>
        </w:rPr>
        <w:t>保证金</w:t>
      </w:r>
      <w:r>
        <w:rPr>
          <w:rFonts w:hint="eastAsia" w:eastAsia="宋体"/>
          <w:color w:val="333333"/>
        </w:rPr>
        <w:t>”。</w:t>
      </w:r>
    </w:p>
    <w:p>
      <w:pPr>
        <w:pStyle w:val="11"/>
        <w:shd w:val="clear" w:color="auto" w:fill="FFFFFF"/>
        <w:spacing w:before="0" w:beforeAutospacing="0" w:after="0" w:afterAutospacing="0" w:line="360" w:lineRule="auto"/>
        <w:rPr>
          <w:rFonts w:hint="eastAsia" w:eastAsia="宋体"/>
          <w:b/>
          <w:bCs/>
          <w:color w:val="333333"/>
          <w:lang w:eastAsia="zh-CN"/>
        </w:rPr>
      </w:pPr>
      <w:r>
        <w:rPr>
          <w:rFonts w:hint="eastAsia" w:eastAsia="宋体"/>
          <w:b/>
          <w:bCs/>
          <w:color w:val="333333"/>
          <w:lang w:eastAsia="zh-CN"/>
        </w:rPr>
        <w:t>账户名称：伟浩建设集团有限公司</w:t>
      </w:r>
    </w:p>
    <w:p>
      <w:pPr>
        <w:pStyle w:val="11"/>
        <w:shd w:val="clear" w:color="auto" w:fill="FFFFFF"/>
        <w:spacing w:before="0" w:beforeAutospacing="0" w:after="0" w:afterAutospacing="0" w:line="360" w:lineRule="auto"/>
        <w:rPr>
          <w:rFonts w:hint="eastAsia" w:eastAsia="宋体"/>
          <w:b/>
          <w:bCs/>
          <w:color w:val="333333"/>
          <w:lang w:eastAsia="zh-CN"/>
        </w:rPr>
      </w:pPr>
      <w:r>
        <w:rPr>
          <w:rFonts w:hint="eastAsia" w:eastAsia="宋体"/>
          <w:b/>
          <w:bCs/>
          <w:color w:val="333333"/>
          <w:lang w:eastAsia="zh-CN"/>
        </w:rPr>
        <w:t>账号：613010101421000082</w:t>
      </w:r>
    </w:p>
    <w:p>
      <w:pPr>
        <w:pStyle w:val="11"/>
        <w:shd w:val="clear" w:color="auto" w:fill="FFFFFF"/>
        <w:spacing w:before="0" w:beforeAutospacing="0" w:after="0" w:afterAutospacing="0" w:line="360" w:lineRule="auto"/>
        <w:rPr>
          <w:rStyle w:val="15"/>
          <w:rFonts w:hint="eastAsia" w:ascii="仿宋" w:hAnsi="仿宋" w:eastAsia="仿宋"/>
        </w:rPr>
      </w:pPr>
      <w:r>
        <w:rPr>
          <w:rFonts w:hint="eastAsia" w:eastAsia="宋体"/>
          <w:b/>
          <w:bCs/>
          <w:color w:val="333333"/>
          <w:lang w:eastAsia="zh-CN"/>
        </w:rPr>
        <w:t>开户行：东营莱商村镇银行营业部</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2、中标人在签订施工合同后投标保证金转为履约保证金，按发包方的要求完成合同约定的全部内容且无安全质量问题后无息退还。未中标人的投标保证金在确定中标人后予以无息退还。</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3、以下情况投标保证金不予退还：</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①投标人在递交投标报价后，拟定中标人要求提高或者撤销其报价的。</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②中标人在接到签订合同的通知三日内，扔拒不签署合同协议的。</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③扰乱正常开标秩序、影响招标人正常工作的。</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④经招标人审查，以及其他投标人举报，确定存在围标及虚假投标行为的。</w:t>
      </w:r>
    </w:p>
    <w:p>
      <w:pPr>
        <w:pStyle w:val="11"/>
        <w:shd w:val="clear" w:color="auto" w:fill="FFFFFF"/>
        <w:spacing w:before="0" w:beforeAutospacing="0" w:after="0" w:afterAutospacing="0" w:line="360" w:lineRule="auto"/>
        <w:ind w:firstLine="480" w:firstLineChars="200"/>
        <w:rPr>
          <w:rFonts w:hint="eastAsia"/>
          <w:color w:val="333333"/>
        </w:rPr>
      </w:pPr>
      <w:r>
        <w:rPr>
          <w:rFonts w:hint="eastAsia"/>
          <w:color w:val="333333"/>
        </w:rPr>
        <w:t>⑤只要投标人参与投标，即被认为认可以上规定。</w:t>
      </w:r>
    </w:p>
    <w:p>
      <w:pPr>
        <w:pStyle w:val="11"/>
        <w:shd w:val="clear" w:color="auto" w:fill="FFFFFF"/>
        <w:spacing w:before="0" w:beforeAutospacing="0" w:after="0" w:afterAutospacing="0" w:line="360" w:lineRule="auto"/>
        <w:rPr>
          <w:rFonts w:hint="eastAsia"/>
          <w:color w:val="333333"/>
        </w:rPr>
      </w:pPr>
      <w:r>
        <w:rPr>
          <w:rStyle w:val="15"/>
          <w:rFonts w:hint="eastAsia"/>
          <w:color w:val="333333"/>
        </w:rPr>
        <w:t>七、报名时间及方式</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1、报名时间：2022年</w:t>
      </w:r>
      <w:r>
        <w:rPr>
          <w:rFonts w:hint="eastAsia" w:eastAsia="宋体"/>
          <w:color w:val="333333"/>
          <w:lang w:val="en-US" w:eastAsia="zh-CN"/>
        </w:rPr>
        <w:t>7</w:t>
      </w:r>
      <w:r>
        <w:rPr>
          <w:rFonts w:hint="eastAsia" w:eastAsia="宋体"/>
          <w:color w:val="333333"/>
        </w:rPr>
        <w:t>月</w:t>
      </w:r>
      <w:r>
        <w:rPr>
          <w:rFonts w:hint="eastAsia" w:eastAsia="宋体"/>
          <w:color w:val="333333"/>
          <w:lang w:val="en-US" w:eastAsia="zh-CN"/>
        </w:rPr>
        <w:t>12</w:t>
      </w:r>
      <w:r>
        <w:rPr>
          <w:rFonts w:hint="eastAsia" w:eastAsia="宋体"/>
          <w:color w:val="333333"/>
        </w:rPr>
        <w:t>日—</w:t>
      </w:r>
      <w:r>
        <w:rPr>
          <w:rFonts w:hint="eastAsia" w:eastAsia="宋体"/>
          <w:color w:val="333333"/>
          <w:lang w:val="en-US" w:eastAsia="zh-CN"/>
        </w:rPr>
        <w:t>7</w:t>
      </w:r>
      <w:r>
        <w:rPr>
          <w:rFonts w:hint="eastAsia" w:eastAsia="宋体"/>
          <w:color w:val="333333"/>
        </w:rPr>
        <w:t>月1</w:t>
      </w:r>
      <w:r>
        <w:rPr>
          <w:rFonts w:hint="eastAsia" w:eastAsia="宋体"/>
          <w:color w:val="333333"/>
          <w:lang w:val="en-US" w:eastAsia="zh-CN"/>
        </w:rPr>
        <w:t>5</w:t>
      </w:r>
      <w:r>
        <w:rPr>
          <w:rFonts w:hint="eastAsia" w:eastAsia="宋体"/>
          <w:color w:val="333333"/>
        </w:rPr>
        <w:t>日，每天8:00-12:00,14:00-18:00。</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2、报名地点：</w:t>
      </w:r>
      <w:r>
        <w:rPr>
          <w:rFonts w:hint="eastAsia" w:eastAsia="宋体"/>
          <w:color w:val="333333"/>
          <w:lang w:val="zh-CN"/>
        </w:rPr>
        <w:t>伟浩世贸中心办公楼</w:t>
      </w:r>
      <w:r>
        <w:rPr>
          <w:rFonts w:hint="eastAsia" w:eastAsia="宋体"/>
          <w:color w:val="333333"/>
        </w:rPr>
        <w:t>24（23A）楼采购部。</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3、报名联系人：</w:t>
      </w:r>
      <w:r>
        <w:rPr>
          <w:rFonts w:hint="eastAsia" w:eastAsia="宋体"/>
          <w:color w:val="333333"/>
          <w:lang w:eastAsia="zh-CN"/>
        </w:rPr>
        <w:t>刘</w:t>
      </w:r>
      <w:r>
        <w:rPr>
          <w:rFonts w:hint="eastAsia" w:eastAsia="宋体"/>
          <w:color w:val="333333"/>
        </w:rPr>
        <w:t>先生1</w:t>
      </w:r>
      <w:r>
        <w:rPr>
          <w:rFonts w:hint="eastAsia" w:eastAsia="宋体"/>
          <w:color w:val="333333"/>
          <w:lang w:val="en-US" w:eastAsia="zh-CN"/>
        </w:rPr>
        <w:t>5254662999</w:t>
      </w:r>
      <w:r>
        <w:rPr>
          <w:rFonts w:hint="eastAsia" w:eastAsia="宋体"/>
          <w:color w:val="333333"/>
        </w:rPr>
        <w:t xml:space="preserve">        </w:t>
      </w:r>
    </w:p>
    <w:p>
      <w:pPr>
        <w:pStyle w:val="11"/>
        <w:shd w:val="clear" w:color="auto" w:fill="FFFFFF"/>
        <w:spacing w:before="0" w:beforeAutospacing="0" w:after="0" w:afterAutospacing="0" w:line="360" w:lineRule="auto"/>
        <w:ind w:firstLine="480" w:firstLineChars="200"/>
        <w:rPr>
          <w:rFonts w:hint="default" w:eastAsia="宋体"/>
          <w:color w:val="333333"/>
          <w:lang w:val="en-US" w:eastAsia="zh-CN"/>
        </w:rPr>
      </w:pPr>
      <w:r>
        <w:rPr>
          <w:rFonts w:hint="eastAsia" w:eastAsia="宋体"/>
          <w:color w:val="333333"/>
        </w:rPr>
        <w:t xml:space="preserve">   项目现场踏勘及图纸联系人：</w:t>
      </w:r>
      <w:r>
        <w:rPr>
          <w:rFonts w:hint="eastAsia" w:eastAsia="宋体"/>
          <w:color w:val="333333"/>
          <w:lang w:eastAsia="zh-CN"/>
        </w:rPr>
        <w:t>袁经理</w:t>
      </w:r>
      <w:r>
        <w:rPr>
          <w:rFonts w:hint="eastAsia" w:eastAsia="宋体"/>
          <w:color w:val="333333"/>
          <w:lang w:val="en-US" w:eastAsia="zh-CN"/>
        </w:rPr>
        <w:t xml:space="preserve"> 13210301677</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4、监督电话：0546-8012252/8087858</w:t>
      </w:r>
    </w:p>
    <w:p>
      <w:pPr>
        <w:pStyle w:val="11"/>
        <w:shd w:val="clear" w:color="auto" w:fill="FFFFFF"/>
        <w:spacing w:before="0" w:beforeAutospacing="0" w:after="0" w:afterAutospacing="0" w:line="360" w:lineRule="auto"/>
        <w:rPr>
          <w:rStyle w:val="15"/>
          <w:rFonts w:hint="eastAsia" w:ascii="Times New Roman" w:hAnsi="Times New Roman" w:eastAsia="宋体" w:cs="Times New Roman"/>
          <w:b/>
          <w:bCs/>
          <w:color w:val="333333"/>
        </w:rPr>
      </w:pPr>
      <w:r>
        <w:rPr>
          <w:rStyle w:val="15"/>
          <w:rFonts w:hint="eastAsia" w:ascii="Times New Roman" w:hAnsi="Times New Roman" w:eastAsia="宋体" w:cs="Times New Roman"/>
          <w:b/>
          <w:bCs/>
          <w:color w:val="333333"/>
        </w:rPr>
        <w:t>八、开标时间、地点</w:t>
      </w:r>
    </w:p>
    <w:p>
      <w:pPr>
        <w:pStyle w:val="11"/>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1、开标时间：开标时间2022年</w:t>
      </w:r>
      <w:r>
        <w:rPr>
          <w:rFonts w:hint="eastAsia" w:eastAsia="宋体"/>
          <w:color w:val="333333"/>
          <w:lang w:val="en-US" w:eastAsia="zh-CN"/>
        </w:rPr>
        <w:t>7</w:t>
      </w:r>
      <w:r>
        <w:rPr>
          <w:rFonts w:hint="eastAsia" w:eastAsia="宋体"/>
          <w:color w:val="333333"/>
        </w:rPr>
        <w:t>月</w:t>
      </w:r>
      <w:r>
        <w:rPr>
          <w:rFonts w:hint="eastAsia" w:eastAsia="宋体"/>
          <w:color w:val="333333"/>
          <w:lang w:val="en-US" w:eastAsia="zh-CN"/>
        </w:rPr>
        <w:t>16</w:t>
      </w:r>
      <w:r>
        <w:rPr>
          <w:rFonts w:hint="eastAsia" w:eastAsia="宋体"/>
          <w:color w:val="333333"/>
        </w:rPr>
        <w:t>日</w:t>
      </w:r>
      <w:r>
        <w:rPr>
          <w:rFonts w:hint="eastAsia" w:eastAsia="宋体"/>
          <w:color w:val="333333"/>
          <w:lang w:val="en-US" w:eastAsia="zh-CN"/>
        </w:rPr>
        <w:t>9</w:t>
      </w:r>
      <w:r>
        <w:rPr>
          <w:rFonts w:hint="eastAsia" w:eastAsia="宋体"/>
          <w:color w:val="333333"/>
        </w:rPr>
        <w:t>：</w:t>
      </w:r>
      <w:r>
        <w:rPr>
          <w:rFonts w:hint="eastAsia" w:eastAsia="宋体"/>
          <w:color w:val="333333"/>
          <w:lang w:val="en-US" w:eastAsia="zh-CN"/>
        </w:rPr>
        <w:t>0</w:t>
      </w:r>
      <w:r>
        <w:rPr>
          <w:rFonts w:hint="eastAsia" w:eastAsia="宋体"/>
          <w:color w:val="333333"/>
        </w:rPr>
        <w:t>0.</w:t>
      </w:r>
    </w:p>
    <w:p>
      <w:pPr>
        <w:pStyle w:val="11"/>
        <w:shd w:val="clear" w:color="auto" w:fill="FFFFFF"/>
        <w:spacing w:before="0" w:beforeAutospacing="0" w:after="0" w:afterAutospacing="0" w:line="360" w:lineRule="auto"/>
        <w:ind w:firstLine="480" w:firstLineChars="200"/>
        <w:rPr>
          <w:rFonts w:hint="default" w:eastAsia="宋体"/>
          <w:color w:val="333333"/>
          <w:lang w:val="en-US" w:eastAsia="zh-CN"/>
        </w:rPr>
      </w:pPr>
      <w:r>
        <w:rPr>
          <w:rFonts w:hint="eastAsia" w:eastAsia="宋体"/>
          <w:color w:val="333333"/>
        </w:rPr>
        <w:t>2、开标地点：</w:t>
      </w:r>
      <w:r>
        <w:rPr>
          <w:rFonts w:hint="eastAsia" w:eastAsia="宋体"/>
          <w:color w:val="333333"/>
          <w:lang w:val="zh-CN"/>
        </w:rPr>
        <w:t>伟浩世贸中心办公楼</w:t>
      </w:r>
      <w:r>
        <w:rPr>
          <w:rFonts w:hint="eastAsia" w:eastAsia="宋体"/>
          <w:color w:val="333333"/>
          <w:lang w:val="en-US" w:eastAsia="zh-CN"/>
        </w:rPr>
        <w:t>24（23A）楼采购部</w:t>
      </w:r>
    </w:p>
    <w:p>
      <w:pPr>
        <w:pStyle w:val="11"/>
        <w:shd w:val="clear" w:color="auto" w:fill="FFFFFF"/>
        <w:spacing w:before="0" w:beforeAutospacing="0" w:after="0" w:afterAutospacing="0" w:line="360" w:lineRule="auto"/>
        <w:rPr>
          <w:rFonts w:hint="eastAsia"/>
          <w:b/>
          <w:color w:val="333333"/>
          <w:sz w:val="28"/>
          <w:szCs w:val="28"/>
        </w:rPr>
      </w:pPr>
      <w:r>
        <w:rPr>
          <w:rFonts w:hint="eastAsia"/>
          <w:b/>
          <w:color w:val="333333"/>
          <w:sz w:val="28"/>
          <w:szCs w:val="28"/>
        </w:rPr>
        <w:t>第二部分：合同主要内容</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施工内容：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施工设计范围内</w:t>
      </w:r>
      <w:r>
        <w:rPr>
          <w:rFonts w:hint="eastAsia" w:ascii="宋体" w:hAnsi="宋体" w:cs="宋体"/>
          <w:color w:val="auto"/>
          <w:sz w:val="28"/>
          <w:szCs w:val="28"/>
          <w:highlight w:val="none"/>
          <w:lang w:val="en-US" w:eastAsia="zh-CN"/>
        </w:rPr>
        <w:t>装饰硅钙板</w:t>
      </w:r>
      <w:r>
        <w:rPr>
          <w:rFonts w:hint="eastAsia" w:ascii="宋体" w:hAnsi="宋体" w:eastAsia="宋体" w:cs="宋体"/>
          <w:color w:val="auto"/>
          <w:sz w:val="28"/>
          <w:szCs w:val="28"/>
          <w:highlight w:val="none"/>
          <w:lang w:val="en-US" w:eastAsia="zh-CN"/>
        </w:rPr>
        <w:t>吊顶相关所有工程，包含并不限于以下工作</w:t>
      </w:r>
    </w:p>
    <w:p>
      <w:pPr>
        <w:pStyle w:val="11"/>
        <w:shd w:val="clear" w:color="auto" w:fill="FFFFFF"/>
        <w:spacing w:before="0" w:beforeAutospacing="0" w:after="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1、Φ8钢筋</w:t>
      </w:r>
      <w:r>
        <w:rPr>
          <w:rFonts w:hint="eastAsia" w:cs="宋体"/>
          <w:b w:val="0"/>
          <w:bCs w:val="0"/>
          <w:color w:val="auto"/>
          <w:sz w:val="28"/>
          <w:szCs w:val="28"/>
          <w:highlight w:val="none"/>
          <w:lang w:val="en-US" w:eastAsia="zh-CN"/>
        </w:rPr>
        <w:t>，50</w:t>
      </w:r>
      <w:r>
        <w:rPr>
          <w:rFonts w:hint="eastAsia" w:ascii="宋体" w:hAnsi="宋体" w:eastAsia="宋体" w:cs="宋体"/>
          <w:b w:val="0"/>
          <w:bCs w:val="0"/>
          <w:color w:val="auto"/>
          <w:sz w:val="28"/>
          <w:szCs w:val="28"/>
          <w:highlight w:val="none"/>
          <w:lang w:val="en-US" w:eastAsia="zh-CN"/>
        </w:rPr>
        <w:t>轻钢主龙骨中距900-1000mm,次龙骨中距500-600mm，横撑龙骨中距500-600mm；</w:t>
      </w:r>
    </w:p>
    <w:p>
      <w:pPr>
        <w:pStyle w:val="11"/>
        <w:shd w:val="clear" w:color="auto" w:fill="FFFFFF"/>
        <w:spacing w:before="0" w:beforeAutospacing="0" w:after="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2、500×500或600×600的10-13mm厚装饰</w:t>
      </w:r>
      <w:r>
        <w:rPr>
          <w:rFonts w:hint="eastAsia" w:cs="宋体"/>
          <w:b w:val="0"/>
          <w:bCs w:val="0"/>
          <w:color w:val="auto"/>
          <w:sz w:val="28"/>
          <w:szCs w:val="28"/>
          <w:highlight w:val="none"/>
          <w:lang w:val="en-US" w:eastAsia="zh-CN"/>
        </w:rPr>
        <w:t>硅钙板</w:t>
      </w:r>
      <w:r>
        <w:rPr>
          <w:rFonts w:hint="eastAsia" w:ascii="宋体" w:hAnsi="宋体" w:eastAsia="宋体" w:cs="宋体"/>
          <w:b w:val="0"/>
          <w:bCs w:val="0"/>
          <w:color w:val="auto"/>
          <w:sz w:val="28"/>
          <w:szCs w:val="28"/>
          <w:highlight w:val="none"/>
          <w:lang w:val="en-US" w:eastAsia="zh-CN"/>
        </w:rPr>
        <w:t>，</w:t>
      </w:r>
    </w:p>
    <w:p>
      <w:pPr>
        <w:pStyle w:val="11"/>
        <w:shd w:val="clear" w:color="auto" w:fill="FFFFFF"/>
        <w:spacing w:before="0" w:beforeAutospacing="0" w:after="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铝扣板集成吊顶要求：</w:t>
      </w:r>
    </w:p>
    <w:p>
      <w:pPr>
        <w:pStyle w:val="11"/>
        <w:shd w:val="clear" w:color="auto" w:fill="FFFFFF"/>
        <w:spacing w:before="0" w:beforeAutospacing="0" w:after="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1、卫生间、开水间、更衣室、淋浴：Φ8钢筋</w:t>
      </w:r>
      <w:r>
        <w:rPr>
          <w:rFonts w:hint="eastAsia"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主龙骨中距900-1000mm,次龙骨中距450mm，横撑龙骨中距900mm,</w:t>
      </w:r>
      <w:r>
        <w:rPr>
          <w:rFonts w:hint="eastAsia" w:cs="宋体"/>
          <w:b w:val="0"/>
          <w:bCs w:val="0"/>
          <w:color w:val="auto"/>
          <w:sz w:val="28"/>
          <w:szCs w:val="28"/>
          <w:highlight w:val="none"/>
          <w:lang w:val="en-US" w:eastAsia="zh-CN"/>
        </w:rPr>
        <w:t>安装配套</w:t>
      </w:r>
      <w:r>
        <w:rPr>
          <w:rFonts w:hint="eastAsia" w:ascii="宋体" w:hAnsi="宋体" w:eastAsia="宋体" w:cs="宋体"/>
          <w:b w:val="0"/>
          <w:bCs w:val="0"/>
          <w:color w:val="auto"/>
          <w:sz w:val="28"/>
          <w:szCs w:val="28"/>
          <w:highlight w:val="none"/>
          <w:lang w:val="en-US" w:eastAsia="zh-CN"/>
        </w:rPr>
        <w:t>铝扣板</w:t>
      </w:r>
      <w:r>
        <w:rPr>
          <w:rFonts w:hint="eastAsia"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材质规格300*300*0.8mm。</w:t>
      </w:r>
    </w:p>
    <w:p>
      <w:pPr>
        <w:pStyle w:val="11"/>
        <w:shd w:val="clear" w:color="auto" w:fill="FFFFFF"/>
        <w:spacing w:before="0" w:beforeAutospacing="0" w:after="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2、报告厅准备室、设备间：Φ8钢筋</w:t>
      </w:r>
      <w:r>
        <w:rPr>
          <w:rFonts w:hint="eastAsia"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主龙骨中距900-1000mm,次龙骨中距450mm，横撑龙骨中距900mm,600×600*1.0mm铝合金仿版饰面。</w:t>
      </w:r>
    </w:p>
    <w:p>
      <w:pPr>
        <w:pStyle w:val="11"/>
        <w:shd w:val="clear" w:color="auto" w:fill="FFFFFF"/>
        <w:spacing w:before="0" w:beforeAutospacing="0" w:after="0" w:afterAutospacing="0" w:line="360" w:lineRule="auto"/>
        <w:rPr>
          <w:rFonts w:hint="eastAsia"/>
          <w:b/>
          <w:color w:val="333333"/>
          <w:sz w:val="28"/>
          <w:szCs w:val="28"/>
          <w:lang w:val="en-US" w:eastAsia="zh-CN"/>
        </w:rPr>
      </w:pPr>
      <w:r>
        <w:rPr>
          <w:rFonts w:hint="eastAsia"/>
          <w:b/>
          <w:color w:val="333333"/>
          <w:sz w:val="28"/>
          <w:szCs w:val="28"/>
        </w:rPr>
        <w:t>二、合同价款包含的内容：</w:t>
      </w:r>
    </w:p>
    <w:p>
      <w:pPr>
        <w:pStyle w:val="11"/>
        <w:shd w:val="clear" w:color="auto" w:fill="FFFFFF"/>
        <w:spacing w:before="0" w:beforeAutospacing="0" w:after="0" w:afterAutospacing="0" w:line="360" w:lineRule="auto"/>
        <w:ind w:firstLine="560" w:firstLineChars="200"/>
        <w:rPr>
          <w:rFonts w:hint="eastAsia" w:eastAsia="宋体"/>
          <w:color w:val="333333"/>
          <w:sz w:val="28"/>
          <w:szCs w:val="28"/>
          <w:lang w:eastAsia="zh-CN"/>
        </w:rPr>
      </w:pPr>
      <w:r>
        <w:rPr>
          <w:rFonts w:hint="eastAsia"/>
          <w:color w:val="333333"/>
          <w:sz w:val="28"/>
          <w:szCs w:val="28"/>
        </w:rPr>
        <w:t>1、材料费：主材费、辅材费、材料的保管、来料卸车、因自身原因造成的现场清理等辅助工作及现场材料的二次搬运费</w:t>
      </w:r>
      <w:r>
        <w:rPr>
          <w:rFonts w:hint="eastAsia"/>
          <w:color w:val="333333"/>
          <w:sz w:val="28"/>
          <w:szCs w:val="28"/>
          <w:lang w:eastAsia="zh-CN"/>
        </w:rPr>
        <w:t>。</w:t>
      </w:r>
    </w:p>
    <w:p>
      <w:pPr>
        <w:pStyle w:val="11"/>
        <w:shd w:val="clear" w:color="auto" w:fill="FFFFFF"/>
        <w:spacing w:before="0" w:beforeAutospacing="0" w:after="0" w:afterAutospacing="0" w:line="360" w:lineRule="auto"/>
        <w:ind w:firstLine="560" w:firstLineChars="200"/>
        <w:rPr>
          <w:rFonts w:hint="eastAsia"/>
          <w:color w:val="333333"/>
          <w:sz w:val="28"/>
          <w:szCs w:val="28"/>
        </w:rPr>
      </w:pPr>
      <w:r>
        <w:rPr>
          <w:rFonts w:hint="eastAsia"/>
          <w:color w:val="333333"/>
          <w:sz w:val="28"/>
          <w:szCs w:val="28"/>
        </w:rPr>
        <w:t>2、人工费：工人工资、福利、通讯等各种补助、误工费、调遣费及各类必备保险费。</w:t>
      </w:r>
    </w:p>
    <w:p>
      <w:pPr>
        <w:pStyle w:val="11"/>
        <w:shd w:val="clear" w:color="auto" w:fill="FFFFFF"/>
        <w:spacing w:before="0" w:beforeAutospacing="0" w:after="0" w:afterAutospacing="0" w:line="360" w:lineRule="auto"/>
        <w:ind w:firstLine="560" w:firstLineChars="200"/>
        <w:rPr>
          <w:rFonts w:hint="eastAsia"/>
          <w:color w:val="333333"/>
          <w:sz w:val="28"/>
          <w:szCs w:val="28"/>
        </w:rPr>
      </w:pPr>
      <w:r>
        <w:rPr>
          <w:rFonts w:hint="eastAsia"/>
          <w:color w:val="333333"/>
          <w:sz w:val="28"/>
          <w:szCs w:val="28"/>
        </w:rPr>
        <w:t>3、机械费：施工所需的所有施工机具、设备、运输费、水平运输费、垂直运输、吊车费等其他费用。</w:t>
      </w:r>
    </w:p>
    <w:p>
      <w:pPr>
        <w:pStyle w:val="11"/>
        <w:shd w:val="clear" w:color="auto" w:fill="FFFFFF"/>
        <w:spacing w:before="0" w:beforeAutospacing="0" w:after="0" w:afterAutospacing="0" w:line="360" w:lineRule="auto"/>
        <w:ind w:left="479" w:leftChars="228"/>
        <w:rPr>
          <w:rFonts w:hint="eastAsia"/>
          <w:color w:val="333333"/>
          <w:sz w:val="28"/>
          <w:szCs w:val="28"/>
        </w:rPr>
      </w:pPr>
      <w:r>
        <w:rPr>
          <w:rFonts w:hint="eastAsia"/>
          <w:color w:val="333333"/>
          <w:sz w:val="28"/>
          <w:szCs w:val="28"/>
        </w:rPr>
        <w:t>4、其  他：施工措施费、安全文明施工费、水、电费及工人食宿、与土建、安装等其他班组的配合费等投标方自理，投标方的各类经营风险。</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 xml:space="preserve">    5、投标人投标报价为包死价，本工程实施期间不因材料价格、人工费的浮动、设计变更、政策等其他因素进行任何调整。</w:t>
      </w:r>
    </w:p>
    <w:p>
      <w:pPr>
        <w:pStyle w:val="11"/>
        <w:shd w:val="clear" w:color="auto" w:fill="FFFFFF"/>
        <w:spacing w:before="0" w:beforeAutospacing="0" w:after="0" w:afterAutospacing="0" w:line="360" w:lineRule="auto"/>
        <w:rPr>
          <w:rFonts w:hint="eastAsia"/>
          <w:b/>
          <w:color w:val="333333"/>
          <w:sz w:val="28"/>
          <w:szCs w:val="28"/>
        </w:rPr>
      </w:pPr>
      <w:r>
        <w:rPr>
          <w:rFonts w:hint="eastAsia"/>
          <w:b/>
          <w:color w:val="333333"/>
          <w:sz w:val="28"/>
          <w:szCs w:val="28"/>
        </w:rPr>
        <w:t>三、合同价款及结算方式：</w:t>
      </w:r>
    </w:p>
    <w:p>
      <w:pPr>
        <w:pStyle w:val="11"/>
        <w:shd w:val="clear" w:color="auto" w:fill="FFFFFF"/>
        <w:spacing w:before="0" w:beforeAutospacing="0" w:after="0" w:afterAutospacing="0" w:line="360" w:lineRule="auto"/>
        <w:ind w:firstLine="560" w:firstLineChars="200"/>
        <w:rPr>
          <w:rFonts w:hint="eastAsia"/>
          <w:b/>
          <w:color w:val="333333"/>
          <w:sz w:val="28"/>
          <w:szCs w:val="28"/>
        </w:rPr>
      </w:pPr>
      <w:r>
        <w:rPr>
          <w:rFonts w:hint="eastAsia"/>
          <w:color w:val="333333"/>
          <w:sz w:val="28"/>
          <w:szCs w:val="28"/>
        </w:rPr>
        <w:t>签订合同后，工程完成60%，支付到已完成工程量价款的50%，工程完成后，支付到已完成工程量价款的70% ；工程验收完成并结算后支付到结算值的95%，剩余5%为质保金，保修期满后一月内无息付清。每次付款时提供相应金额税率的增值税专用发票，结算完成后根据结算值提供剩余金额发票。</w:t>
      </w:r>
    </w:p>
    <w:p>
      <w:pPr>
        <w:pStyle w:val="11"/>
        <w:shd w:val="clear" w:color="auto" w:fill="FFFFFF"/>
        <w:spacing w:before="0" w:beforeAutospacing="0" w:after="0" w:afterAutospacing="0" w:line="360" w:lineRule="auto"/>
        <w:rPr>
          <w:rFonts w:hint="eastAsia"/>
          <w:b/>
          <w:color w:val="333333"/>
          <w:sz w:val="28"/>
          <w:szCs w:val="28"/>
        </w:rPr>
      </w:pPr>
      <w:r>
        <w:rPr>
          <w:rFonts w:hint="eastAsia"/>
          <w:b/>
          <w:color w:val="333333"/>
          <w:sz w:val="28"/>
          <w:szCs w:val="28"/>
        </w:rPr>
        <w:t>四、投标方工作要求：</w:t>
      </w:r>
    </w:p>
    <w:p>
      <w:pPr>
        <w:pStyle w:val="11"/>
        <w:shd w:val="clear" w:color="auto" w:fill="FFFFFF"/>
        <w:spacing w:before="0" w:beforeAutospacing="0" w:after="0" w:afterAutospacing="0" w:line="360" w:lineRule="auto"/>
        <w:ind w:firstLine="560" w:firstLineChars="200"/>
        <w:rPr>
          <w:rFonts w:hint="eastAsia"/>
          <w:color w:val="333333"/>
          <w:sz w:val="28"/>
          <w:szCs w:val="28"/>
        </w:rPr>
      </w:pPr>
      <w:r>
        <w:rPr>
          <w:rFonts w:hint="eastAsia"/>
          <w:color w:val="333333"/>
          <w:sz w:val="28"/>
          <w:szCs w:val="28"/>
        </w:rPr>
        <w:t>投标方中标签订合同后，须执行以下工作要求。</w:t>
      </w:r>
    </w:p>
    <w:p>
      <w:pPr>
        <w:spacing w:line="360" w:lineRule="auto"/>
        <w:rPr>
          <w:rFonts w:hint="eastAsia" w:ascii="宋体" w:hAnsi="宋体" w:cs="宋体"/>
          <w:sz w:val="28"/>
          <w:szCs w:val="28"/>
        </w:rPr>
      </w:pPr>
      <w:r>
        <w:rPr>
          <w:rFonts w:hint="eastAsia" w:ascii="宋体" w:hAnsi="宋体" w:cs="宋体"/>
          <w:color w:val="333333"/>
          <w:sz w:val="28"/>
          <w:szCs w:val="28"/>
        </w:rPr>
        <w:t>1、</w:t>
      </w:r>
      <w:r>
        <w:rPr>
          <w:rFonts w:hint="eastAsia" w:ascii="宋体" w:hAnsi="宋体" w:cs="宋体"/>
          <w:sz w:val="28"/>
          <w:szCs w:val="28"/>
        </w:rPr>
        <w:t>材料到达现场后（材料的质量证明文件随车进场），由甲方管理人员与建设、监理单位现场负责人员共同验收，验收合格后由乙方收料、卸货和保管。对于乙方采购的材料，甲方有权对材料品牌、质量等作出要求。</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2、乙方必须做到文明施工、安全施工，严格执行操作规程，施工人员必须进行安全教育、培训，特殊工种必须持证上岗，必须按规定要求为施工人员提供劳动安全保护用品，若发生任何质量与安全伤亡事故均由乙方自行承担。</w:t>
      </w:r>
      <w:r>
        <w:rPr>
          <w:rFonts w:hint="eastAsia" w:cs="Times New Roman"/>
          <w:sz w:val="28"/>
          <w:szCs w:val="28"/>
        </w:rPr>
        <w:t>乙方应具备维护施工现场正常施工秩序的能力，防止施工过程中的“民扰”；在工程建设过程中，乙方对外发生的任何纠纷与交涉以及造成的损失，均由乙方自行解决并承担相应费用，甲方不承担任何责任；如需甲方或甲方进行协调，则协调所发生的费用由乙方承担。</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3、提供所有施工人员真实有效的身份证复印件，并且必须提供所有施工人员真实有效的意外伤害保险证明。疫情期间进场的工人必须提供健康码、行程码、疫苗注射证明、两天内的核酸检测报告，并按工程所在地政府主管部门的要求做好疫情防控工作，自备防疫物资。</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4、施工现场由甲方管理，若乙方不服从管理，情节严重的可作出罚款 5000元的处罚；发现在施工场地打架斗殴的，情节严重的可作出罚款 5000元的处罚。</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5、甲方提供电源、水源，之后的所有临时用电、用水设备、租赁设备及工具等由乙方自行处理，施工用电必须达到三级用电二级防护要求。</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6、施工完成未移交甲方之前，乙方负责对现场的一切设施和工程成品进行保护。</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7、乙方根据施工图纸要求进行施工，开工前报送施工组织方案给甲方代表，甲方代表审批后执行。</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8、</w:t>
      </w:r>
      <w:r>
        <w:rPr>
          <w:rFonts w:hint="eastAsia"/>
          <w:color w:val="333333"/>
          <w:sz w:val="28"/>
          <w:szCs w:val="28"/>
          <w:lang w:eastAsia="zh-TW"/>
        </w:rPr>
        <w:t>隐蔽工程必须经</w:t>
      </w:r>
      <w:r>
        <w:rPr>
          <w:rFonts w:hint="eastAsia"/>
          <w:color w:val="333333"/>
          <w:sz w:val="28"/>
          <w:szCs w:val="28"/>
        </w:rPr>
        <w:t>甲方、监理方及实施机构验收合格后,</w:t>
      </w:r>
      <w:r>
        <w:rPr>
          <w:rFonts w:hint="eastAsia"/>
          <w:color w:val="333333"/>
          <w:sz w:val="28"/>
          <w:szCs w:val="28"/>
          <w:lang w:eastAsia="zh-TW"/>
        </w:rPr>
        <w:t>方可进行下一道工序</w:t>
      </w:r>
      <w:r>
        <w:rPr>
          <w:rFonts w:hint="eastAsia"/>
          <w:color w:val="333333"/>
          <w:sz w:val="28"/>
          <w:szCs w:val="28"/>
        </w:rPr>
        <w:t>。</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9、乙</w:t>
      </w:r>
      <w:r>
        <w:rPr>
          <w:rFonts w:hint="eastAsia"/>
          <w:color w:val="333333"/>
          <w:sz w:val="28"/>
          <w:szCs w:val="28"/>
          <w:lang w:eastAsia="zh-TW"/>
        </w:rPr>
        <w:t>方应按质量验评标准对工程进行分项、分部和单位工程质量进行评定</w:t>
      </w:r>
      <w:r>
        <w:rPr>
          <w:rFonts w:hint="eastAsia"/>
          <w:color w:val="333333"/>
          <w:sz w:val="28"/>
          <w:szCs w:val="28"/>
        </w:rPr>
        <w:t>,</w:t>
      </w:r>
      <w:r>
        <w:rPr>
          <w:rFonts w:hint="eastAsia"/>
          <w:color w:val="333333"/>
          <w:sz w:val="28"/>
          <w:szCs w:val="28"/>
          <w:lang w:eastAsia="zh-TW"/>
        </w:rPr>
        <w:t>并及时将单位工程质量评定结果</w:t>
      </w:r>
      <w:r>
        <w:rPr>
          <w:rFonts w:hint="eastAsia"/>
          <w:color w:val="333333"/>
          <w:sz w:val="28"/>
          <w:szCs w:val="28"/>
        </w:rPr>
        <w:t>报送甲方</w:t>
      </w:r>
      <w:r>
        <w:rPr>
          <w:rFonts w:hint="eastAsia"/>
          <w:color w:val="333333"/>
          <w:sz w:val="28"/>
          <w:szCs w:val="28"/>
          <w:lang w:eastAsia="zh-TW"/>
        </w:rPr>
        <w:t>。</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10、严格落实农民工实名制管理制度，甲方设立农民工工资发放专户，进场的所有工人必须签订劳务合同且在东营市实名制平台进行登记，凡平台登记的工人每天进行实名制打卡考勤，乙方根据考勤情况编制工资表上报甲方审核后提报至东营市农民工实名制管理平台，工人工资由乙方提供资金通过甲方开设的专户每月进行足额发放。使用的零工工资在线下发放时，必须每周进行清账，必须在甲方管理人员监督下进行零工工资的发放并如实记录（录像或拍照），工资表必须有工人本人签字按手印确认。如因工程款拨付不及时导致乙方工人罢工、上访等极端事件发生的，由乙方负责管控。若给甲方造成不利影响或损失应由乙方承担，从乙方已完成合同价款及保证金中双倍扣除。</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11、乙方如因人员、设备、资金等原因，无法满足甲方阶段性进度要求，甲方有权要求乙方三天内撤离施工场地，并安排其他施工单位进场施工，乙方在接到甲方离场通知三日内不能撤离的，对乙方已完成工程量，甲方不予结算，并扣罚履约保证金。</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12、施工现场做到文明施工，工完料清、场地清。特种作业工人持证上岗。</w:t>
      </w:r>
    </w:p>
    <w:p>
      <w:pPr>
        <w:pStyle w:val="11"/>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13、</w:t>
      </w:r>
      <w:r>
        <w:rPr>
          <w:rFonts w:hint="eastAsia"/>
          <w:sz w:val="28"/>
          <w:szCs w:val="28"/>
        </w:rPr>
        <w:t>因政府原因或不可抗力造成停工，甲乙双方各自承担各自损失，乙方不得向甲方提出任何索赔事项。</w:t>
      </w:r>
    </w:p>
    <w:p>
      <w:pPr>
        <w:spacing w:line="360" w:lineRule="auto"/>
        <w:rPr>
          <w:rFonts w:hint="eastAsia" w:ascii="宋体" w:hAnsi="宋体" w:eastAsia="宋体" w:cs="宋体"/>
          <w:kern w:val="0"/>
          <w:sz w:val="24"/>
          <w:szCs w:val="24"/>
          <w:lang w:val="en-US" w:eastAsia="zh-CN" w:bidi="ar-SA"/>
        </w:rPr>
      </w:pPr>
      <w:r>
        <w:rPr>
          <w:rFonts w:hint="eastAsia" w:ascii="宋体" w:hAnsi="宋体" w:cs="宋体"/>
          <w:color w:val="333333"/>
          <w:kern w:val="0"/>
          <w:sz w:val="28"/>
          <w:szCs w:val="28"/>
        </w:rPr>
        <w:t>1</w:t>
      </w:r>
      <w:r>
        <w:rPr>
          <w:rFonts w:hint="eastAsia" w:ascii="宋体" w:hAnsi="宋体" w:cs="宋体"/>
          <w:color w:val="333333"/>
          <w:kern w:val="0"/>
          <w:sz w:val="28"/>
          <w:szCs w:val="28"/>
          <w:lang w:val="en-US" w:eastAsia="zh-CN"/>
        </w:rPr>
        <w:t>4</w:t>
      </w:r>
      <w:r>
        <w:rPr>
          <w:rFonts w:hint="eastAsia" w:ascii="宋体" w:hAnsi="宋体" w:cs="宋体"/>
          <w:color w:val="333333"/>
          <w:kern w:val="0"/>
          <w:sz w:val="28"/>
          <w:szCs w:val="28"/>
        </w:rPr>
        <w:t>、资料：本工程所有施工资料均由承包单位负责提供，包括技术资料、保证资料、安全资料、竣工图、现场检测等内容，</w:t>
      </w:r>
      <w:r>
        <w:rPr>
          <w:rFonts w:hint="eastAsia" w:ascii="宋体" w:hAnsi="宋体" w:cs="宋体"/>
          <w:color w:val="333333"/>
          <w:sz w:val="28"/>
          <w:szCs w:val="28"/>
        </w:rPr>
        <w:t>完工后装订成册一式四份交发包方。</w:t>
      </w: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p>
    <w:p>
      <w:pPr>
        <w:jc w:val="left"/>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附件1：</w:t>
      </w:r>
    </w:p>
    <w:p>
      <w:pPr>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硅钙板工程量清单</w:t>
      </w:r>
    </w:p>
    <w:tbl>
      <w:tblPr>
        <w:tblStyle w:val="12"/>
        <w:tblpPr w:leftFromText="180" w:rightFromText="180" w:vertAnchor="text" w:horzAnchor="page" w:tblpX="494" w:tblpY="147"/>
        <w:tblOverlap w:val="never"/>
        <w:tblW w:w="5680" w:type="pct"/>
        <w:tblInd w:w="0" w:type="dxa"/>
        <w:tblLayout w:type="fixed"/>
        <w:tblCellMar>
          <w:top w:w="0" w:type="dxa"/>
          <w:left w:w="0" w:type="dxa"/>
          <w:bottom w:w="0" w:type="dxa"/>
          <w:right w:w="0" w:type="dxa"/>
        </w:tblCellMar>
      </w:tblPr>
      <w:tblGrid>
        <w:gridCol w:w="800"/>
        <w:gridCol w:w="1317"/>
        <w:gridCol w:w="4367"/>
        <w:gridCol w:w="733"/>
        <w:gridCol w:w="950"/>
        <w:gridCol w:w="833"/>
        <w:gridCol w:w="1034"/>
        <w:gridCol w:w="1033"/>
      </w:tblGrid>
      <w:tr>
        <w:tblPrEx>
          <w:tblCellMar>
            <w:top w:w="0" w:type="dxa"/>
            <w:left w:w="0" w:type="dxa"/>
            <w:bottom w:w="0" w:type="dxa"/>
            <w:right w:w="0" w:type="dxa"/>
          </w:tblCellMar>
        </w:tblPrEx>
        <w:trPr>
          <w:trHeight w:val="874" w:hRule="atLeast"/>
        </w:trPr>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序号</w:t>
            </w: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名称</w:t>
            </w:r>
          </w:p>
        </w:tc>
        <w:tc>
          <w:tcPr>
            <w:tcW w:w="19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内容</w:t>
            </w:r>
          </w:p>
        </w:tc>
        <w:tc>
          <w:tcPr>
            <w:tcW w:w="3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单位</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数量</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rPr>
            </w:pPr>
            <w:r>
              <w:rPr>
                <w:rFonts w:hint="eastAsia"/>
              </w:rPr>
              <w:t>单价</w:t>
            </w:r>
          </w:p>
          <w:p>
            <w:pPr>
              <w:bidi w:val="0"/>
              <w:jc w:val="center"/>
              <w:rPr>
                <w:rFonts w:hint="eastAsia"/>
              </w:rPr>
            </w:pPr>
            <w:r>
              <w:rPr>
                <w:rFonts w:hint="eastAsia"/>
              </w:rPr>
              <w:t>（元）</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rPr>
            </w:pPr>
            <w:r>
              <w:rPr>
                <w:rFonts w:hint="eastAsia"/>
              </w:rPr>
              <w:t>合价</w:t>
            </w:r>
          </w:p>
          <w:p>
            <w:pPr>
              <w:bidi w:val="0"/>
              <w:jc w:val="center"/>
              <w:rPr>
                <w:rFonts w:hint="eastAsia"/>
              </w:rPr>
            </w:pPr>
            <w:r>
              <w:rPr>
                <w:rFonts w:hint="eastAsia"/>
              </w:rPr>
              <w:t>（元）</w:t>
            </w:r>
          </w:p>
        </w:tc>
        <w:tc>
          <w:tcPr>
            <w:tcW w:w="4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1"/>
              <w:bidi w:val="0"/>
              <w:jc w:val="center"/>
              <w:rPr>
                <w:rFonts w:hint="eastAsia" w:eastAsia="宋体"/>
                <w:lang w:eastAsia="zh-CN"/>
              </w:rPr>
            </w:pPr>
            <w:r>
              <w:rPr>
                <w:rFonts w:hint="eastAsia"/>
                <w:lang w:eastAsia="zh-CN"/>
              </w:rPr>
              <w:t>品牌</w:t>
            </w:r>
            <w:bookmarkStart w:id="8" w:name="_GoBack"/>
            <w:bookmarkEnd w:id="8"/>
          </w:p>
        </w:tc>
      </w:tr>
      <w:tr>
        <w:tblPrEx>
          <w:tblCellMar>
            <w:top w:w="0" w:type="dxa"/>
            <w:left w:w="0" w:type="dxa"/>
            <w:bottom w:w="0" w:type="dxa"/>
            <w:right w:w="0" w:type="dxa"/>
          </w:tblCellMar>
        </w:tblPrEx>
        <w:trPr>
          <w:trHeight w:val="1002"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eastAsia="宋体"/>
                <w:lang w:eastAsia="zh-CN"/>
              </w:rPr>
            </w:pPr>
            <w:r>
              <w:rPr>
                <w:rFonts w:hint="eastAsia"/>
                <w:lang w:val="en-US" w:eastAsia="zh-CN"/>
              </w:rPr>
              <w:t>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both"/>
              <w:rPr>
                <w:rFonts w:hint="eastAsia" w:eastAsia="宋体"/>
                <w:lang w:eastAsia="zh-CN"/>
              </w:rPr>
            </w:pPr>
            <w:r>
              <w:rPr>
                <w:rFonts w:hint="eastAsia"/>
                <w:lang w:eastAsia="zh-CN"/>
              </w:rPr>
              <w:t>装饰硅钙板</w:t>
            </w:r>
            <w:r>
              <w:rPr>
                <w:rFonts w:hint="eastAsia" w:eastAsia="宋体"/>
                <w:lang w:eastAsia="zh-CN"/>
              </w:rPr>
              <w:t>吊顶</w:t>
            </w:r>
          </w:p>
        </w:tc>
        <w:tc>
          <w:tcPr>
            <w:tcW w:w="197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pStyle w:val="11"/>
              <w:bidi w:val="0"/>
              <w:jc w:val="center"/>
              <w:rPr>
                <w:rFonts w:hint="eastAsia" w:eastAsia="宋体"/>
                <w:lang w:val="en-US" w:eastAsia="zh-CN"/>
              </w:rPr>
            </w:pPr>
            <w:r>
              <w:rPr>
                <w:rFonts w:hint="eastAsia" w:ascii="宋体" w:hAnsi="宋体" w:eastAsia="宋体" w:cs="宋体"/>
                <w:b w:val="0"/>
                <w:bCs w:val="0"/>
                <w:color w:val="auto"/>
                <w:sz w:val="28"/>
                <w:szCs w:val="28"/>
                <w:highlight w:val="none"/>
                <w:lang w:val="en-US" w:eastAsia="zh-CN"/>
              </w:rPr>
              <w:t>1</w:t>
            </w:r>
            <w:r>
              <w:rPr>
                <w:rFonts w:hint="eastAsia" w:eastAsia="宋体"/>
                <w:lang w:val="en-US" w:eastAsia="zh-CN"/>
              </w:rPr>
              <w:t>、Φ8钢筋，50轻钢主龙骨中距900-1000mm,次龙骨中距500-600mm，横撑龙骨中距500-600mm；</w:t>
            </w:r>
          </w:p>
          <w:p>
            <w:pPr>
              <w:pStyle w:val="11"/>
              <w:bidi w:val="0"/>
              <w:jc w:val="center"/>
              <w:rPr>
                <w:rFonts w:hint="eastAsia" w:eastAsia="宋体"/>
                <w:lang w:val="en-US" w:eastAsia="zh-CN"/>
              </w:rPr>
            </w:pPr>
            <w:r>
              <w:rPr>
                <w:rFonts w:hint="eastAsia" w:eastAsia="宋体"/>
                <w:lang w:val="en-US" w:eastAsia="zh-CN"/>
              </w:rPr>
              <w:t>2、500×500或600×600的10-13mm厚装饰</w:t>
            </w:r>
            <w:r>
              <w:rPr>
                <w:rFonts w:hint="eastAsia"/>
                <w:lang w:val="en-US" w:eastAsia="zh-CN"/>
              </w:rPr>
              <w:t>硅钙板</w:t>
            </w:r>
            <w:r>
              <w:rPr>
                <w:rFonts w:hint="eastAsia" w:eastAsia="宋体"/>
                <w:lang w:val="en-US" w:eastAsia="zh-CN"/>
              </w:rPr>
              <w:t>，</w:t>
            </w:r>
          </w:p>
          <w:p>
            <w:pPr>
              <w:bidi w:val="0"/>
              <w:rPr>
                <w:rFonts w:hint="eastAsia"/>
              </w:rPr>
            </w:pPr>
          </w:p>
        </w:tc>
        <w:tc>
          <w:tcPr>
            <w:tcW w:w="3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r>
              <w:rPr>
                <w:rFonts w:hint="eastAsia"/>
              </w:rPr>
              <w:t>㎡</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default" w:eastAsia="宋体"/>
                <w:lang w:val="en-US" w:eastAsia="zh-CN"/>
              </w:rPr>
            </w:pPr>
            <w:r>
              <w:rPr>
                <w:rFonts w:hint="eastAsia"/>
                <w:lang w:val="en-US" w:eastAsia="zh-CN"/>
              </w:rPr>
              <w:t>11000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67"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466" w:type="pct"/>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11"/>
              <w:bidi w:val="0"/>
              <w:jc w:val="center"/>
              <w:rPr>
                <w:rFonts w:hint="eastAsia"/>
              </w:rPr>
            </w:pPr>
          </w:p>
        </w:tc>
      </w:tr>
      <w:tr>
        <w:tblPrEx>
          <w:tblCellMar>
            <w:top w:w="0" w:type="dxa"/>
            <w:left w:w="0" w:type="dxa"/>
            <w:bottom w:w="0" w:type="dxa"/>
            <w:right w:w="0" w:type="dxa"/>
          </w:tblCellMar>
        </w:tblPrEx>
        <w:trPr>
          <w:trHeight w:val="1002"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lang w:eastAsia="zh-CN"/>
              </w:rPr>
            </w:pPr>
            <w:r>
              <w:rPr>
                <w:rFonts w:hint="eastAsia"/>
                <w:lang w:eastAsia="zh-CN"/>
              </w:rPr>
              <w:t>合计</w:t>
            </w:r>
          </w:p>
        </w:tc>
        <w:tc>
          <w:tcPr>
            <w:tcW w:w="197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pStyle w:val="11"/>
              <w:bidi w:val="0"/>
              <w:jc w:val="center"/>
              <w:rPr>
                <w:rFonts w:hint="eastAsia"/>
              </w:rPr>
            </w:pPr>
          </w:p>
        </w:tc>
        <w:tc>
          <w:tcPr>
            <w:tcW w:w="3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67"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11"/>
              <w:bidi w:val="0"/>
              <w:jc w:val="center"/>
              <w:rPr>
                <w:rFonts w:hint="eastAsia"/>
              </w:rPr>
            </w:pPr>
          </w:p>
        </w:tc>
      </w:tr>
    </w:tbl>
    <w:p>
      <w:pPr>
        <w:pStyle w:val="11"/>
        <w:bidi w:val="0"/>
        <w:jc w:val="center"/>
        <w:rPr>
          <w:rFonts w:hint="eastAsia"/>
        </w:rPr>
      </w:pPr>
    </w:p>
    <w:p>
      <w:pPr>
        <w:pStyle w:val="11"/>
        <w:bidi w:val="0"/>
        <w:jc w:val="both"/>
        <w:rPr>
          <w:rFonts w:hint="eastAsia"/>
        </w:rPr>
      </w:pPr>
      <w:r>
        <w:rPr>
          <w:rFonts w:hint="eastAsia"/>
        </w:rPr>
        <w:t>备注：最终结算工程量按实际施工完成经甲方确认的合格工程量为准。</w:t>
      </w:r>
    </w:p>
    <w:p>
      <w:pPr>
        <w:rPr>
          <w:rFonts w:hint="eastAsia" w:ascii="宋体" w:hAnsi="宋体" w:cs="宋体"/>
          <w:sz w:val="24"/>
          <w:szCs w:val="24"/>
        </w:rPr>
      </w:pPr>
    </w:p>
    <w:p>
      <w:pPr>
        <w:spacing w:line="400" w:lineRule="exact"/>
        <w:rPr>
          <w:rFonts w:hint="eastAsia" w:ascii="宋体" w:hAnsi="宋体" w:cs="宋体"/>
          <w:color w:val="333333"/>
          <w:kern w:val="0"/>
          <w:sz w:val="24"/>
          <w:szCs w:val="24"/>
        </w:rPr>
      </w:pPr>
    </w:p>
    <w:p>
      <w:pPr>
        <w:spacing w:line="400" w:lineRule="exact"/>
        <w:rPr>
          <w:rFonts w:hint="eastAsia" w:ascii="宋体" w:hAnsi="宋体" w:cs="宋体"/>
          <w:color w:val="333333"/>
          <w:kern w:val="0"/>
          <w:sz w:val="24"/>
          <w:szCs w:val="24"/>
        </w:rPr>
      </w:pPr>
      <w:r>
        <w:rPr>
          <w:rFonts w:hint="eastAsia" w:ascii="宋体" w:hAnsi="宋体" w:cs="宋体"/>
          <w:color w:val="333333"/>
          <w:kern w:val="0"/>
          <w:sz w:val="24"/>
          <w:szCs w:val="24"/>
        </w:rPr>
        <w:t>付款方式：                               投标单位：</w:t>
      </w:r>
    </w:p>
    <w:p>
      <w:pPr>
        <w:spacing w:line="400" w:lineRule="exact"/>
        <w:rPr>
          <w:rFonts w:hint="eastAsia" w:ascii="宋体" w:hAnsi="宋体" w:cs="宋体"/>
          <w:color w:val="333333"/>
          <w:kern w:val="0"/>
          <w:sz w:val="24"/>
          <w:szCs w:val="24"/>
        </w:rPr>
      </w:pPr>
    </w:p>
    <w:p>
      <w:pPr>
        <w:spacing w:line="400" w:lineRule="exact"/>
        <w:rPr>
          <w:rFonts w:hint="eastAsia" w:ascii="宋体" w:hAnsi="宋体" w:cs="宋体"/>
          <w:color w:val="333333"/>
          <w:kern w:val="0"/>
          <w:sz w:val="24"/>
          <w:szCs w:val="24"/>
        </w:rPr>
      </w:pPr>
      <w:r>
        <w:rPr>
          <w:rFonts w:hint="eastAsia" w:ascii="宋体" w:hAnsi="宋体" w:cs="宋体"/>
          <w:color w:val="333333"/>
          <w:kern w:val="0"/>
          <w:sz w:val="24"/>
          <w:szCs w:val="24"/>
        </w:rPr>
        <w:t xml:space="preserve">                                         代理人：</w:t>
      </w:r>
    </w:p>
    <w:p>
      <w:pPr>
        <w:spacing w:line="400" w:lineRule="exact"/>
        <w:rPr>
          <w:rFonts w:hint="eastAsia" w:ascii="宋体" w:hAnsi="宋体" w:cs="宋体"/>
          <w:color w:val="333333"/>
          <w:kern w:val="0"/>
          <w:sz w:val="24"/>
          <w:szCs w:val="24"/>
        </w:rPr>
      </w:pPr>
    </w:p>
    <w:p>
      <w:pPr>
        <w:spacing w:line="400" w:lineRule="exact"/>
        <w:rPr>
          <w:rFonts w:hint="eastAsia"/>
          <w:sz w:val="24"/>
          <w:szCs w:val="24"/>
        </w:rPr>
      </w:pPr>
      <w:r>
        <w:rPr>
          <w:rFonts w:hint="eastAsia" w:ascii="宋体" w:hAnsi="宋体" w:cs="宋体"/>
          <w:color w:val="333333"/>
          <w:kern w:val="0"/>
          <w:sz w:val="24"/>
          <w:szCs w:val="24"/>
        </w:rPr>
        <w:t>税率：                                   联系方式：</w:t>
      </w:r>
    </w:p>
    <w:p>
      <w:pPr>
        <w:pStyle w:val="11"/>
        <w:shd w:val="clear" w:color="auto" w:fill="FFFFFF"/>
        <w:spacing w:before="0" w:beforeAutospacing="0" w:after="0" w:afterAutospacing="0" w:line="300" w:lineRule="atLeast"/>
        <w:jc w:val="left"/>
        <w:rPr>
          <w:rFonts w:hint="eastAsia"/>
        </w:rPr>
      </w:pPr>
    </w:p>
    <w:p>
      <w:pPr>
        <w:pStyle w:val="11"/>
        <w:shd w:val="clear" w:color="auto" w:fill="FFFFFF"/>
        <w:spacing w:before="0" w:beforeAutospacing="0" w:after="0" w:afterAutospacing="0" w:line="300" w:lineRule="atLeast"/>
        <w:jc w:val="left"/>
        <w:rPr>
          <w:rFonts w:hint="eastAsia"/>
        </w:rPr>
      </w:pPr>
    </w:p>
    <w:p>
      <w:pPr>
        <w:pStyle w:val="11"/>
        <w:shd w:val="clear" w:color="auto" w:fill="FFFFFF"/>
        <w:spacing w:before="0" w:beforeAutospacing="0" w:after="0" w:afterAutospacing="0" w:line="300" w:lineRule="atLeast"/>
        <w:jc w:val="left"/>
        <w:rPr>
          <w:rFonts w:hint="eastAsia"/>
        </w:rPr>
      </w:pPr>
    </w:p>
    <w:p>
      <w:pPr>
        <w:pStyle w:val="11"/>
        <w:shd w:val="clear" w:color="auto" w:fill="FFFFFF"/>
        <w:spacing w:before="0" w:beforeAutospacing="0" w:after="0" w:afterAutospacing="0" w:line="300" w:lineRule="atLeast"/>
        <w:jc w:val="left"/>
        <w:rPr>
          <w:rFonts w:hint="eastAsia"/>
          <w:b/>
          <w:bCs/>
          <w:sz w:val="28"/>
          <w:szCs w:val="28"/>
          <w:lang w:eastAsia="zh-CN"/>
        </w:rPr>
      </w:pPr>
    </w:p>
    <w:p>
      <w:pPr>
        <w:pStyle w:val="11"/>
        <w:shd w:val="clear" w:color="auto" w:fill="FFFFFF"/>
        <w:spacing w:before="0" w:beforeAutospacing="0" w:after="0" w:afterAutospacing="0" w:line="300" w:lineRule="atLeast"/>
        <w:jc w:val="left"/>
        <w:rPr>
          <w:rFonts w:hint="eastAsia"/>
          <w:b/>
          <w:bCs/>
          <w:sz w:val="28"/>
          <w:szCs w:val="28"/>
          <w:lang w:eastAsia="zh-CN"/>
        </w:rPr>
      </w:pPr>
    </w:p>
    <w:p>
      <w:pPr>
        <w:pStyle w:val="11"/>
        <w:shd w:val="clear" w:color="auto" w:fill="FFFFFF"/>
        <w:spacing w:before="0" w:beforeAutospacing="0" w:after="0" w:afterAutospacing="0" w:line="300" w:lineRule="atLeast"/>
        <w:jc w:val="left"/>
        <w:rPr>
          <w:rFonts w:hint="eastAsia"/>
          <w:b/>
          <w:bCs/>
          <w:sz w:val="28"/>
          <w:szCs w:val="28"/>
          <w:lang w:eastAsia="zh-CN"/>
        </w:rPr>
      </w:pPr>
    </w:p>
    <w:p>
      <w:pPr>
        <w:pStyle w:val="11"/>
        <w:shd w:val="clear" w:color="auto" w:fill="FFFFFF"/>
        <w:spacing w:before="0" w:beforeAutospacing="0" w:after="0" w:afterAutospacing="0" w:line="300" w:lineRule="atLeast"/>
        <w:jc w:val="left"/>
        <w:rPr>
          <w:rFonts w:hint="eastAsia"/>
          <w:b/>
          <w:bCs/>
          <w:sz w:val="28"/>
          <w:szCs w:val="28"/>
          <w:lang w:eastAsia="zh-CN"/>
        </w:rPr>
      </w:pPr>
    </w:p>
    <w:p>
      <w:pPr>
        <w:pStyle w:val="11"/>
        <w:shd w:val="clear" w:color="auto" w:fill="FFFFFF"/>
        <w:spacing w:before="0" w:beforeAutospacing="0" w:after="0" w:afterAutospacing="0" w:line="300" w:lineRule="atLeast"/>
        <w:jc w:val="left"/>
        <w:rPr>
          <w:rFonts w:hint="eastAsia"/>
          <w:b/>
          <w:bCs/>
          <w:sz w:val="28"/>
          <w:szCs w:val="28"/>
          <w:lang w:eastAsia="zh-CN"/>
        </w:rPr>
      </w:pPr>
    </w:p>
    <w:p>
      <w:pPr>
        <w:pStyle w:val="11"/>
        <w:shd w:val="clear" w:color="auto" w:fill="FFFFFF"/>
        <w:spacing w:before="0" w:beforeAutospacing="0" w:after="0" w:afterAutospacing="0" w:line="300" w:lineRule="atLeast"/>
        <w:jc w:val="left"/>
        <w:rPr>
          <w:rFonts w:hint="eastAsia"/>
          <w:b/>
          <w:bCs/>
          <w:sz w:val="28"/>
          <w:szCs w:val="28"/>
          <w:lang w:val="en-US" w:eastAsia="zh-CN"/>
        </w:rPr>
      </w:pPr>
      <w:r>
        <w:rPr>
          <w:rFonts w:hint="eastAsia"/>
          <w:b/>
          <w:bCs/>
          <w:sz w:val="28"/>
          <w:szCs w:val="28"/>
          <w:lang w:eastAsia="zh-CN"/>
        </w:rPr>
        <w:t>附件</w:t>
      </w:r>
      <w:r>
        <w:rPr>
          <w:rFonts w:hint="eastAsia"/>
          <w:b/>
          <w:bCs/>
          <w:sz w:val="28"/>
          <w:szCs w:val="28"/>
          <w:lang w:val="en-US" w:eastAsia="zh-CN"/>
        </w:rPr>
        <w:t>2</w:t>
      </w:r>
    </w:p>
    <w:p>
      <w:pPr>
        <w:pStyle w:val="11"/>
        <w:shd w:val="clear" w:color="auto" w:fill="FFFFFF"/>
        <w:spacing w:before="0" w:beforeAutospacing="0" w:after="0" w:afterAutospacing="0" w:line="300" w:lineRule="atLeast"/>
        <w:jc w:val="left"/>
        <w:rPr>
          <w:rFonts w:hint="default"/>
          <w:b/>
          <w:bCs/>
          <w:lang w:val="en-US" w:eastAsia="zh-CN"/>
        </w:rPr>
      </w:pPr>
      <w:r>
        <w:rPr>
          <w:rFonts w:hint="eastAsia"/>
          <w:b/>
          <w:bCs/>
          <w:lang w:val="en-US" w:eastAsia="zh-CN"/>
        </w:rPr>
        <w:t xml:space="preserve">                       铝扣板集成吊顶工程量清单</w:t>
      </w:r>
    </w:p>
    <w:tbl>
      <w:tblPr>
        <w:tblStyle w:val="12"/>
        <w:tblpPr w:leftFromText="180" w:rightFromText="180" w:vertAnchor="text" w:horzAnchor="page" w:tblpX="494" w:tblpY="147"/>
        <w:tblOverlap w:val="never"/>
        <w:tblW w:w="5680" w:type="pct"/>
        <w:tblInd w:w="0" w:type="dxa"/>
        <w:tblLayout w:type="fixed"/>
        <w:tblCellMar>
          <w:top w:w="0" w:type="dxa"/>
          <w:left w:w="0" w:type="dxa"/>
          <w:bottom w:w="0" w:type="dxa"/>
          <w:right w:w="0" w:type="dxa"/>
        </w:tblCellMar>
      </w:tblPr>
      <w:tblGrid>
        <w:gridCol w:w="800"/>
        <w:gridCol w:w="1640"/>
        <w:gridCol w:w="4044"/>
        <w:gridCol w:w="733"/>
        <w:gridCol w:w="950"/>
        <w:gridCol w:w="833"/>
        <w:gridCol w:w="1034"/>
        <w:gridCol w:w="1033"/>
      </w:tblGrid>
      <w:tr>
        <w:tblPrEx>
          <w:tblCellMar>
            <w:top w:w="0" w:type="dxa"/>
            <w:left w:w="0" w:type="dxa"/>
            <w:bottom w:w="0" w:type="dxa"/>
            <w:right w:w="0" w:type="dxa"/>
          </w:tblCellMar>
        </w:tblPrEx>
        <w:trPr>
          <w:trHeight w:val="874" w:hRule="atLeast"/>
        </w:trPr>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序号</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名称</w:t>
            </w:r>
          </w:p>
        </w:tc>
        <w:tc>
          <w:tcPr>
            <w:tcW w:w="18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内容</w:t>
            </w:r>
          </w:p>
        </w:tc>
        <w:tc>
          <w:tcPr>
            <w:tcW w:w="3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单位</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1"/>
              <w:bidi w:val="0"/>
              <w:jc w:val="center"/>
              <w:rPr>
                <w:rFonts w:hint="eastAsia"/>
              </w:rPr>
            </w:pPr>
            <w:r>
              <w:rPr>
                <w:rFonts w:hint="eastAsia"/>
              </w:rPr>
              <w:t>数量</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rPr>
            </w:pPr>
            <w:r>
              <w:rPr>
                <w:rFonts w:hint="eastAsia"/>
              </w:rPr>
              <w:t>单价</w:t>
            </w:r>
          </w:p>
          <w:p>
            <w:pPr>
              <w:bidi w:val="0"/>
              <w:jc w:val="center"/>
              <w:rPr>
                <w:rFonts w:hint="eastAsia"/>
              </w:rPr>
            </w:pPr>
            <w:r>
              <w:rPr>
                <w:rFonts w:hint="eastAsia"/>
              </w:rPr>
              <w:t>（元）</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rPr>
            </w:pPr>
            <w:r>
              <w:rPr>
                <w:rFonts w:hint="eastAsia"/>
              </w:rPr>
              <w:t>合价</w:t>
            </w:r>
          </w:p>
          <w:p>
            <w:pPr>
              <w:bidi w:val="0"/>
              <w:jc w:val="center"/>
              <w:rPr>
                <w:rFonts w:hint="eastAsia"/>
              </w:rPr>
            </w:pPr>
            <w:r>
              <w:rPr>
                <w:rFonts w:hint="eastAsia"/>
              </w:rPr>
              <w:t>（元）</w:t>
            </w:r>
          </w:p>
        </w:tc>
        <w:tc>
          <w:tcPr>
            <w:tcW w:w="4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1"/>
              <w:bidi w:val="0"/>
              <w:jc w:val="center"/>
              <w:rPr>
                <w:rFonts w:hint="eastAsia" w:eastAsia="宋体"/>
                <w:lang w:eastAsia="zh-CN"/>
              </w:rPr>
            </w:pPr>
            <w:r>
              <w:rPr>
                <w:rFonts w:hint="eastAsia"/>
                <w:lang w:eastAsia="zh-CN"/>
              </w:rPr>
              <w:t>品牌</w:t>
            </w:r>
          </w:p>
        </w:tc>
      </w:tr>
      <w:tr>
        <w:tblPrEx>
          <w:tblCellMar>
            <w:top w:w="0" w:type="dxa"/>
            <w:left w:w="0" w:type="dxa"/>
            <w:bottom w:w="0" w:type="dxa"/>
            <w:right w:w="0" w:type="dxa"/>
          </w:tblCellMar>
        </w:tblPrEx>
        <w:trPr>
          <w:trHeight w:val="1277"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rPr>
            </w:pPr>
            <w:r>
              <w:rPr>
                <w:rFonts w:hint="eastAsia"/>
              </w:rPr>
              <w:t>1</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rPr>
            </w:pPr>
            <w:r>
              <w:t>300*300</w:t>
            </w:r>
            <w:r>
              <w:rPr>
                <w:rFonts w:hint="eastAsia"/>
                <w:lang w:val="en-US" w:eastAsia="zh-CN"/>
              </w:rPr>
              <w:t xml:space="preserve">*0.8mm </w:t>
            </w:r>
          </w:p>
        </w:tc>
        <w:tc>
          <w:tcPr>
            <w:tcW w:w="1827" w:type="pc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top"/>
          </w:tcPr>
          <w:p>
            <w:pPr>
              <w:bidi w:val="0"/>
              <w:rPr>
                <w:rFonts w:hint="eastAsia"/>
              </w:rPr>
            </w:pPr>
            <w:r>
              <w:rPr>
                <w:rFonts w:hint="eastAsia"/>
              </w:rPr>
              <w:t>1、轻钢龙骨双层骨架，主龙骨中距900-1000mm,次龙骨中距450mm，横撑龙骨中距900mm,配套粘接剂贴铝扣板。</w:t>
            </w:r>
          </w:p>
        </w:tc>
        <w:tc>
          <w:tcPr>
            <w:tcW w:w="3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r>
              <w:rPr>
                <w:rFonts w:hint="eastAsia"/>
              </w:rPr>
              <w:t>㎡</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default" w:eastAsia="宋体"/>
                <w:lang w:val="en-US" w:eastAsia="zh-CN"/>
              </w:rPr>
            </w:pPr>
            <w:r>
              <w:rPr>
                <w:rFonts w:hint="eastAsia"/>
                <w:lang w:val="en-US" w:eastAsia="zh-CN"/>
              </w:rPr>
              <w:t>980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67"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466"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pStyle w:val="11"/>
              <w:bidi w:val="0"/>
              <w:jc w:val="center"/>
              <w:rPr>
                <w:rFonts w:hint="eastAsia"/>
              </w:rPr>
            </w:pPr>
          </w:p>
        </w:tc>
      </w:tr>
      <w:tr>
        <w:tblPrEx>
          <w:tblCellMar>
            <w:top w:w="0" w:type="dxa"/>
            <w:left w:w="0" w:type="dxa"/>
            <w:bottom w:w="0" w:type="dxa"/>
            <w:right w:w="0" w:type="dxa"/>
          </w:tblCellMar>
        </w:tblPrEx>
        <w:trPr>
          <w:trHeight w:val="1002"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rPr>
            </w:pPr>
            <w:r>
              <w:rPr>
                <w:rFonts w:hint="eastAsia"/>
              </w:rPr>
              <w:t>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eastAsia="宋体"/>
                <w:lang w:eastAsia="zh-CN"/>
              </w:rPr>
            </w:pPr>
            <w:r>
              <w:rPr>
                <w:rFonts w:hint="eastAsia"/>
                <w:lang w:val="en-US" w:eastAsia="zh-CN"/>
              </w:rPr>
              <w:t>6</w:t>
            </w:r>
            <w:r>
              <w:t>00*600</w:t>
            </w:r>
            <w:r>
              <w:rPr>
                <w:rFonts w:hint="eastAsia"/>
                <w:lang w:val="en-US" w:eastAsia="zh-CN"/>
              </w:rPr>
              <w:t xml:space="preserve">*1.0mm  </w:t>
            </w:r>
          </w:p>
        </w:tc>
        <w:tc>
          <w:tcPr>
            <w:tcW w:w="18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bidi w:val="0"/>
              <w:rPr>
                <w:rFonts w:hint="eastAsia"/>
              </w:rPr>
            </w:pPr>
            <w:r>
              <w:rPr>
                <w:rFonts w:hint="eastAsia"/>
              </w:rPr>
              <w:t>Φ8钢筋吊顶轻钢龙骨双层骨架，主龙骨中距900-1000mm,次龙骨中距450mm，横撑龙骨中距900mm</w:t>
            </w:r>
          </w:p>
        </w:tc>
        <w:tc>
          <w:tcPr>
            <w:tcW w:w="3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r>
              <w:rPr>
                <w:rFonts w:hint="eastAsia"/>
              </w:rPr>
              <w:t>㎡</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default" w:eastAsia="宋体"/>
                <w:lang w:val="en-US" w:eastAsia="zh-CN"/>
              </w:rPr>
            </w:pPr>
            <w:r>
              <w:rPr>
                <w:rFonts w:hint="eastAsia"/>
                <w:lang w:val="en-US" w:eastAsia="zh-CN"/>
              </w:rPr>
              <w:t>140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67"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466" w:type="pct"/>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11"/>
              <w:bidi w:val="0"/>
              <w:jc w:val="center"/>
              <w:rPr>
                <w:rFonts w:hint="eastAsia"/>
              </w:rPr>
            </w:pPr>
          </w:p>
        </w:tc>
      </w:tr>
      <w:tr>
        <w:tblPrEx>
          <w:tblCellMar>
            <w:top w:w="0" w:type="dxa"/>
            <w:left w:w="0" w:type="dxa"/>
            <w:bottom w:w="0" w:type="dxa"/>
            <w:right w:w="0" w:type="dxa"/>
          </w:tblCellMar>
        </w:tblPrEx>
        <w:trPr>
          <w:trHeight w:val="1002"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11"/>
              <w:bidi w:val="0"/>
              <w:jc w:val="center"/>
              <w:rPr>
                <w:rFonts w:hint="eastAsia"/>
                <w:lang w:eastAsia="zh-CN"/>
              </w:rPr>
            </w:pPr>
            <w:r>
              <w:rPr>
                <w:rFonts w:hint="eastAsia"/>
                <w:lang w:eastAsia="zh-CN"/>
              </w:rPr>
              <w:t>合计</w:t>
            </w:r>
          </w:p>
        </w:tc>
        <w:tc>
          <w:tcPr>
            <w:tcW w:w="18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pStyle w:val="11"/>
              <w:bidi w:val="0"/>
              <w:jc w:val="center"/>
              <w:rPr>
                <w:rFonts w:hint="eastAsia"/>
              </w:rPr>
            </w:pPr>
          </w:p>
        </w:tc>
        <w:tc>
          <w:tcPr>
            <w:tcW w:w="3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11"/>
              <w:bidi w:val="0"/>
              <w:jc w:val="center"/>
              <w:rPr>
                <w:rFonts w:hint="eastAsia"/>
              </w:rPr>
            </w:pPr>
          </w:p>
        </w:tc>
        <w:tc>
          <w:tcPr>
            <w:tcW w:w="467"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pStyle w:val="11"/>
              <w:bidi w:val="0"/>
              <w:jc w:val="center"/>
              <w:rPr>
                <w:rFonts w:hint="eastAsia"/>
              </w:rPr>
            </w:pPr>
          </w:p>
        </w:tc>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11"/>
              <w:bidi w:val="0"/>
              <w:jc w:val="center"/>
              <w:rPr>
                <w:rFonts w:hint="eastAsia"/>
              </w:rPr>
            </w:pPr>
          </w:p>
        </w:tc>
      </w:tr>
    </w:tbl>
    <w:p>
      <w:pPr>
        <w:pStyle w:val="11"/>
        <w:bidi w:val="0"/>
        <w:jc w:val="both"/>
        <w:rPr>
          <w:rFonts w:hint="eastAsia"/>
        </w:rPr>
      </w:pPr>
    </w:p>
    <w:p>
      <w:pPr>
        <w:pStyle w:val="11"/>
        <w:bidi w:val="0"/>
        <w:jc w:val="both"/>
        <w:rPr>
          <w:rFonts w:hint="eastAsia"/>
        </w:rPr>
      </w:pPr>
      <w:r>
        <w:rPr>
          <w:rFonts w:hint="eastAsia"/>
        </w:rPr>
        <w:t>备注：最终结算工程量按实际施工完成经甲方确认的合格工程量为准。</w:t>
      </w:r>
    </w:p>
    <w:p>
      <w:pPr>
        <w:rPr>
          <w:rFonts w:hint="eastAsia" w:ascii="宋体" w:hAnsi="宋体" w:cs="宋体"/>
          <w:sz w:val="24"/>
          <w:szCs w:val="24"/>
        </w:rPr>
      </w:pPr>
    </w:p>
    <w:p>
      <w:pPr>
        <w:spacing w:line="400" w:lineRule="exact"/>
        <w:rPr>
          <w:rFonts w:hint="eastAsia" w:ascii="宋体" w:hAnsi="宋体" w:cs="宋体"/>
          <w:color w:val="333333"/>
          <w:kern w:val="0"/>
          <w:sz w:val="24"/>
          <w:szCs w:val="24"/>
        </w:rPr>
      </w:pPr>
    </w:p>
    <w:p>
      <w:pPr>
        <w:spacing w:line="400" w:lineRule="exact"/>
        <w:rPr>
          <w:rFonts w:hint="eastAsia" w:ascii="宋体" w:hAnsi="宋体" w:cs="宋体"/>
          <w:color w:val="333333"/>
          <w:kern w:val="0"/>
          <w:sz w:val="24"/>
          <w:szCs w:val="24"/>
        </w:rPr>
      </w:pPr>
      <w:r>
        <w:rPr>
          <w:rFonts w:hint="eastAsia" w:ascii="宋体" w:hAnsi="宋体" w:cs="宋体"/>
          <w:color w:val="333333"/>
          <w:kern w:val="0"/>
          <w:sz w:val="24"/>
          <w:szCs w:val="24"/>
        </w:rPr>
        <w:t>付款方式：                               投标单位：</w:t>
      </w:r>
    </w:p>
    <w:p>
      <w:pPr>
        <w:spacing w:line="400" w:lineRule="exact"/>
        <w:rPr>
          <w:rFonts w:hint="eastAsia" w:ascii="宋体" w:hAnsi="宋体" w:cs="宋体"/>
          <w:color w:val="333333"/>
          <w:kern w:val="0"/>
          <w:sz w:val="24"/>
          <w:szCs w:val="24"/>
        </w:rPr>
      </w:pPr>
    </w:p>
    <w:p>
      <w:pPr>
        <w:spacing w:line="400" w:lineRule="exact"/>
        <w:rPr>
          <w:rFonts w:hint="eastAsia" w:ascii="宋体" w:hAnsi="宋体" w:cs="宋体"/>
          <w:color w:val="333333"/>
          <w:kern w:val="0"/>
          <w:sz w:val="24"/>
          <w:szCs w:val="24"/>
        </w:rPr>
      </w:pPr>
      <w:r>
        <w:rPr>
          <w:rFonts w:hint="eastAsia" w:ascii="宋体" w:hAnsi="宋体" w:cs="宋体"/>
          <w:color w:val="333333"/>
          <w:kern w:val="0"/>
          <w:sz w:val="24"/>
          <w:szCs w:val="24"/>
        </w:rPr>
        <w:t xml:space="preserve">                                         代理人：</w:t>
      </w:r>
    </w:p>
    <w:p>
      <w:pPr>
        <w:spacing w:line="400" w:lineRule="exact"/>
        <w:rPr>
          <w:rFonts w:hint="eastAsia" w:ascii="宋体" w:hAnsi="宋体" w:cs="宋体"/>
          <w:color w:val="333333"/>
          <w:kern w:val="0"/>
          <w:sz w:val="24"/>
          <w:szCs w:val="24"/>
        </w:rPr>
      </w:pPr>
    </w:p>
    <w:p>
      <w:pPr>
        <w:spacing w:line="400" w:lineRule="exact"/>
        <w:rPr>
          <w:rFonts w:hint="eastAsia"/>
          <w:sz w:val="24"/>
          <w:szCs w:val="24"/>
        </w:rPr>
      </w:pPr>
      <w:r>
        <w:rPr>
          <w:rFonts w:hint="eastAsia" w:ascii="宋体" w:hAnsi="宋体" w:cs="宋体"/>
          <w:color w:val="333333"/>
          <w:kern w:val="0"/>
          <w:sz w:val="24"/>
          <w:szCs w:val="24"/>
        </w:rPr>
        <w:t>税率：                                   联系方式：</w:t>
      </w:r>
    </w:p>
    <w:p>
      <w:pPr>
        <w:pStyle w:val="11"/>
        <w:shd w:val="clear" w:color="auto" w:fill="FFFFFF"/>
        <w:spacing w:before="0" w:beforeAutospacing="0" w:after="0" w:afterAutospacing="0" w:line="300" w:lineRule="atLeast"/>
        <w:jc w:val="left"/>
        <w:rPr>
          <w:rFonts w:hint="eastAsia"/>
        </w:rPr>
      </w:pPr>
    </w:p>
    <w:p>
      <w:pPr>
        <w:pStyle w:val="11"/>
        <w:shd w:val="clear" w:color="auto" w:fill="FFFFFF"/>
        <w:spacing w:before="0" w:beforeAutospacing="0" w:after="0" w:afterAutospacing="0" w:line="300" w:lineRule="atLeast"/>
        <w:jc w:val="left"/>
        <w:rPr>
          <w:rFonts w:hint="default" w:ascii="宋体" w:hAnsi="宋体" w:cs="宋体"/>
          <w:b/>
          <w:bCs/>
          <w:color w:val="auto"/>
          <w:sz w:val="32"/>
          <w:szCs w:val="32"/>
          <w:highlight w:val="none"/>
          <w:lang w:val="en-US" w:eastAsia="zh-CN"/>
        </w:rPr>
      </w:pPr>
      <w:r>
        <w:rPr>
          <w:rFonts w:hint="eastAsia"/>
        </w:rPr>
        <w:br w:type="page"/>
      </w:r>
      <w:r>
        <w:rPr>
          <w:rFonts w:hint="eastAsia" w:ascii="宋体" w:hAnsi="宋体" w:cs="宋体"/>
          <w:b/>
          <w:bCs/>
          <w:color w:val="auto"/>
          <w:sz w:val="32"/>
          <w:szCs w:val="32"/>
          <w:highlight w:val="none"/>
          <w:lang w:val="en-US" w:eastAsia="zh-CN"/>
        </w:rPr>
        <w:t>第</w:t>
      </w:r>
      <w:r>
        <w:rPr>
          <w:rFonts w:hint="eastAsia" w:cs="宋体"/>
          <w:b/>
          <w:bCs/>
          <w:color w:val="auto"/>
          <w:sz w:val="32"/>
          <w:szCs w:val="32"/>
          <w:highlight w:val="none"/>
          <w:lang w:val="en-US" w:eastAsia="zh-CN"/>
        </w:rPr>
        <w:t>四</w:t>
      </w:r>
      <w:r>
        <w:rPr>
          <w:rFonts w:hint="eastAsia" w:ascii="宋体" w:hAnsi="宋体" w:cs="宋体"/>
          <w:b/>
          <w:bCs/>
          <w:color w:val="auto"/>
          <w:sz w:val="32"/>
          <w:szCs w:val="32"/>
          <w:highlight w:val="none"/>
          <w:lang w:val="en-US" w:eastAsia="zh-CN"/>
        </w:rPr>
        <w:t>部分：</w:t>
      </w:r>
      <w:r>
        <w:rPr>
          <w:rFonts w:hint="eastAsia" w:cs="宋体"/>
          <w:b/>
          <w:bCs/>
          <w:color w:val="auto"/>
          <w:sz w:val="32"/>
          <w:szCs w:val="32"/>
          <w:highlight w:val="none"/>
          <w:lang w:val="en-US" w:eastAsia="zh-CN"/>
        </w:rPr>
        <w:t>投标文件格式</w:t>
      </w:r>
    </w:p>
    <w:p>
      <w:pPr>
        <w:jc w:val="center"/>
        <w:rPr>
          <w:rFonts w:hint="eastAsia" w:ascii="宋体" w:hAnsi="宋体"/>
          <w:sz w:val="24"/>
        </w:rPr>
      </w:pPr>
    </w:p>
    <w:p>
      <w:pPr>
        <w:jc w:val="center"/>
        <w:rPr>
          <w:rFonts w:hint="default" w:ascii="宋体" w:hAnsi="宋体" w:eastAsia="宋体"/>
          <w:sz w:val="32"/>
          <w:szCs w:val="32"/>
          <w:lang w:val="en-US" w:eastAsia="zh-CN"/>
        </w:rPr>
      </w:pPr>
      <w:r>
        <w:rPr>
          <w:rFonts w:hint="eastAsia" w:ascii="宋体" w:hAnsi="宋体"/>
          <w:sz w:val="32"/>
          <w:szCs w:val="32"/>
          <w:u w:val="single"/>
        </w:rPr>
        <w:t xml:space="preserve">             </w:t>
      </w:r>
      <w:r>
        <w:rPr>
          <w:rFonts w:hint="eastAsia" w:ascii="宋体" w:hAnsi="宋体"/>
          <w:sz w:val="32"/>
          <w:szCs w:val="32"/>
        </w:rPr>
        <w:t>（项目名称）</w:t>
      </w:r>
      <w:r>
        <w:rPr>
          <w:rFonts w:hint="eastAsia" w:ascii="宋体" w:hAnsi="宋体"/>
          <w:sz w:val="32"/>
          <w:szCs w:val="32"/>
          <w:lang w:eastAsia="zh-CN"/>
        </w:rPr>
        <w:t>工程</w:t>
      </w:r>
      <w:r>
        <w:rPr>
          <w:rFonts w:hint="eastAsia" w:ascii="宋体" w:hAnsi="宋体"/>
          <w:sz w:val="32"/>
          <w:szCs w:val="32"/>
        </w:rPr>
        <w:t>招标</w:t>
      </w:r>
      <w:r>
        <w:rPr>
          <w:rFonts w:hint="eastAsia" w:ascii="宋体" w:hAnsi="宋体"/>
          <w:sz w:val="32"/>
          <w:szCs w:val="32"/>
          <w:lang w:val="en-US" w:eastAsia="zh-CN"/>
        </w:rPr>
        <w:t xml:space="preserve">           </w:t>
      </w:r>
    </w:p>
    <w:p>
      <w:pPr>
        <w:jc w:val="center"/>
        <w:rPr>
          <w:rFonts w:hint="eastAsia" w:ascii="宋体" w:hAnsi="宋体"/>
          <w:sz w:val="32"/>
          <w:szCs w:val="32"/>
        </w:rPr>
      </w:pPr>
      <w:r>
        <w:rPr>
          <w:rFonts w:hint="eastAsia" w:ascii="宋体" w:hAnsi="宋体"/>
          <w:sz w:val="32"/>
          <w:szCs w:val="32"/>
        </w:rPr>
        <w:t>（商务标）</w:t>
      </w:r>
    </w:p>
    <w:p>
      <w:pPr>
        <w:spacing w:before="240" w:beforeLines="100"/>
        <w:jc w:val="center"/>
        <w:rPr>
          <w:rFonts w:hint="eastAsia" w:ascii="宋体" w:hAnsi="宋体"/>
          <w:sz w:val="32"/>
          <w:szCs w:val="32"/>
        </w:rPr>
      </w:pPr>
      <w:r>
        <w:rPr>
          <w:rFonts w:hint="eastAsia" w:ascii="宋体" w:hAnsi="宋体"/>
          <w:sz w:val="32"/>
          <w:szCs w:val="32"/>
        </w:rPr>
        <w:t>投  标  文  件</w:t>
      </w: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spacing w:line="360" w:lineRule="auto"/>
        <w:jc w:val="center"/>
        <w:rPr>
          <w:rFonts w:hint="eastAsia"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jc w:val="center"/>
        <w:rPr>
          <w:rFonts w:hint="eastAsia"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240" w:beforeLines="100" w:after="240" w:afterLines="100"/>
        <w:jc w:val="center"/>
        <w:rPr>
          <w:rFonts w:hint="eastAsia" w:ascii="宋体" w:hAnsi="宋体"/>
          <w:sz w:val="24"/>
        </w:rPr>
      </w:pPr>
      <w:r>
        <w:rPr>
          <w:rFonts w:hint="eastAsia" w:ascii="宋体" w:hAnsi="宋体"/>
          <w:sz w:val="24"/>
          <w:szCs w:val="24"/>
        </w:rPr>
        <w:br w:type="page"/>
      </w:r>
      <w:r>
        <w:rPr>
          <w:rFonts w:hint="eastAsia" w:ascii="宋体" w:hAnsi="宋体"/>
          <w:sz w:val="24"/>
        </w:rPr>
        <w:t>目    录</w:t>
      </w:r>
    </w:p>
    <w:p>
      <w:pPr>
        <w:tabs>
          <w:tab w:val="center" w:pos="4855"/>
        </w:tabs>
        <w:spacing w:line="600" w:lineRule="exact"/>
        <w:rPr>
          <w:rFonts w:hint="eastAsia" w:ascii="宋体" w:hAnsi="宋体" w:eastAsia="宋体"/>
          <w:sz w:val="24"/>
          <w:lang w:val="en-US" w:eastAsia="zh-CN"/>
        </w:rPr>
      </w:pPr>
      <w:r>
        <w:rPr>
          <w:rFonts w:hint="eastAsia" w:ascii="宋体" w:hAnsi="宋体"/>
          <w:sz w:val="24"/>
          <w:lang w:val="en-US" w:eastAsia="zh-CN"/>
        </w:rPr>
        <w:t>1、</w:t>
      </w:r>
      <w:r>
        <w:rPr>
          <w:rFonts w:hint="eastAsia" w:ascii="宋体" w:hAnsi="宋体"/>
          <w:sz w:val="24"/>
        </w:rPr>
        <w:t>开标一览表</w:t>
      </w:r>
      <w:r>
        <w:rPr>
          <w:rFonts w:hint="eastAsia" w:ascii="宋体" w:hAnsi="宋体"/>
          <w:sz w:val="24"/>
          <w:lang w:eastAsia="zh-CN"/>
        </w:rPr>
        <w:t>（附</w:t>
      </w:r>
      <w:r>
        <w:rPr>
          <w:rFonts w:hint="eastAsia" w:ascii="宋体" w:hAnsi="宋体"/>
          <w:sz w:val="24"/>
        </w:rPr>
        <w:t>已标价工程量清单</w:t>
      </w:r>
      <w:r>
        <w:rPr>
          <w:rFonts w:hint="eastAsia" w:ascii="宋体" w:hAnsi="宋体"/>
          <w:sz w:val="24"/>
          <w:lang w:eastAsia="zh-CN"/>
        </w:rPr>
        <w:t>）</w:t>
      </w:r>
    </w:p>
    <w:p>
      <w:pPr>
        <w:spacing w:line="600" w:lineRule="exact"/>
        <w:rPr>
          <w:rFonts w:hint="eastAsia" w:ascii="宋体" w:hAnsi="宋体" w:eastAsia="宋体"/>
          <w:sz w:val="24"/>
          <w:lang w:eastAsia="zh-CN"/>
        </w:rPr>
      </w:pPr>
      <w:r>
        <w:rPr>
          <w:rFonts w:hint="eastAsia" w:ascii="宋体" w:hAnsi="宋体"/>
          <w:sz w:val="24"/>
          <w:lang w:val="en-US" w:eastAsia="zh-CN"/>
        </w:rPr>
        <w:t>2、</w:t>
      </w:r>
      <w:r>
        <w:rPr>
          <w:rFonts w:hint="eastAsia" w:ascii="宋体" w:hAnsi="宋体"/>
          <w:sz w:val="24"/>
        </w:rPr>
        <w:t>信誉承诺函</w:t>
      </w:r>
    </w:p>
    <w:p>
      <w:pPr>
        <w:spacing w:line="600" w:lineRule="exact"/>
        <w:rPr>
          <w:rFonts w:hint="eastAsia" w:ascii="宋体" w:hAnsi="宋体"/>
          <w:sz w:val="24"/>
        </w:rPr>
      </w:pPr>
      <w:r>
        <w:rPr>
          <w:rFonts w:hint="eastAsia" w:ascii="宋体" w:hAnsi="宋体"/>
          <w:sz w:val="24"/>
          <w:lang w:val="en-US" w:eastAsia="zh-CN"/>
        </w:rPr>
        <w:t>3、</w:t>
      </w:r>
      <w:r>
        <w:rPr>
          <w:rFonts w:hint="eastAsia" w:ascii="宋体" w:hAnsi="宋体"/>
          <w:sz w:val="24"/>
        </w:rPr>
        <w:t>法定代表人身份证明</w:t>
      </w:r>
    </w:p>
    <w:p>
      <w:pPr>
        <w:spacing w:line="600" w:lineRule="exact"/>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、授权委托书</w:t>
      </w:r>
      <w:r>
        <w:rPr>
          <w:rFonts w:hint="eastAsia" w:ascii="宋体" w:hAnsi="宋体"/>
          <w:sz w:val="24"/>
          <w:lang w:eastAsia="zh-CN"/>
        </w:rPr>
        <w:t>（如法定代表人设有授权委托人的需提供）</w:t>
      </w:r>
    </w:p>
    <w:p>
      <w:pPr>
        <w:spacing w:line="600" w:lineRule="exact"/>
        <w:rPr>
          <w:rFonts w:hint="eastAsia" w:ascii="宋体" w:hAnsi="宋体"/>
          <w:sz w:val="24"/>
        </w:rPr>
      </w:pPr>
      <w:r>
        <w:rPr>
          <w:rFonts w:hint="eastAsia" w:ascii="宋体" w:hAnsi="宋体"/>
          <w:sz w:val="24"/>
          <w:lang w:val="en-US" w:eastAsia="zh-CN"/>
        </w:rPr>
        <w:t>5、资格审查的所有证件的</w:t>
      </w:r>
      <w:r>
        <w:rPr>
          <w:rFonts w:hint="eastAsia" w:ascii="宋体" w:hAnsi="宋体" w:cs="宋体"/>
          <w:color w:val="auto"/>
          <w:sz w:val="24"/>
          <w:szCs w:val="24"/>
          <w:highlight w:val="none"/>
          <w:lang w:val="en-US" w:eastAsia="zh-CN"/>
        </w:rPr>
        <w:t>复印件</w:t>
      </w:r>
      <w:r>
        <w:rPr>
          <w:rFonts w:hint="eastAsia" w:ascii="宋体" w:hAnsi="宋体"/>
          <w:sz w:val="24"/>
          <w:lang w:val="en-US" w:eastAsia="zh-CN"/>
        </w:rPr>
        <w:t>、近三年类似工程业绩资料复印件</w:t>
      </w:r>
    </w:p>
    <w:p>
      <w:pPr>
        <w:spacing w:line="600" w:lineRule="exact"/>
        <w:rPr>
          <w:rFonts w:hint="eastAsia" w:ascii="宋体" w:hAnsi="宋体"/>
          <w:sz w:val="24"/>
        </w:rPr>
      </w:pPr>
      <w:r>
        <w:rPr>
          <w:rFonts w:hint="eastAsia" w:ascii="宋体" w:hAnsi="宋体"/>
          <w:sz w:val="24"/>
          <w:lang w:val="en-US" w:eastAsia="zh-CN"/>
        </w:rPr>
        <w:t>6、</w:t>
      </w:r>
      <w:r>
        <w:rPr>
          <w:rFonts w:hint="eastAsia" w:ascii="宋体" w:hAnsi="宋体"/>
          <w:sz w:val="24"/>
          <w:lang w:eastAsia="zh-CN"/>
        </w:rPr>
        <w:t>项目管理人员组成情况</w:t>
      </w:r>
    </w:p>
    <w:p>
      <w:pPr>
        <w:spacing w:line="600" w:lineRule="exact"/>
        <w:rPr>
          <w:rFonts w:hint="default" w:ascii="宋体" w:hAnsi="宋体"/>
          <w:sz w:val="24"/>
          <w:lang w:val="en-US" w:eastAsia="zh-CN"/>
        </w:rPr>
      </w:pPr>
      <w:r>
        <w:rPr>
          <w:rFonts w:hint="eastAsia" w:ascii="宋体" w:hAnsi="宋体"/>
          <w:sz w:val="24"/>
          <w:lang w:val="en-US" w:eastAsia="zh-CN"/>
        </w:rPr>
        <w:t>7、企业需提交的其他资料</w:t>
      </w:r>
    </w:p>
    <w:p>
      <w:pPr>
        <w:spacing w:line="600" w:lineRule="exact"/>
        <w:rPr>
          <w:rFonts w:hint="eastAsia" w:ascii="宋体" w:hAnsi="宋体"/>
          <w:sz w:val="24"/>
          <w:lang w:val="en-US" w:eastAsia="zh-CN"/>
        </w:rPr>
      </w:pPr>
      <w:r>
        <w:rPr>
          <w:rFonts w:hint="eastAsia" w:ascii="宋体" w:hAnsi="宋体"/>
          <w:sz w:val="24"/>
          <w:lang w:eastAsia="zh-CN"/>
        </w:rPr>
        <w:t>注：商务标书至少应包括第</w:t>
      </w:r>
      <w:r>
        <w:rPr>
          <w:rFonts w:hint="eastAsia" w:ascii="宋体" w:hAnsi="宋体"/>
          <w:sz w:val="24"/>
          <w:lang w:val="en-US" w:eastAsia="zh-CN"/>
        </w:rPr>
        <w:t>1至6项内容，其余内容由投标企业根据企业情况编制。</w:t>
      </w:r>
    </w:p>
    <w:p>
      <w:pPr>
        <w:pStyle w:val="4"/>
        <w:numPr>
          <w:ilvl w:val="0"/>
          <w:numId w:val="0"/>
        </w:numPr>
        <w:ind w:leftChars="0"/>
        <w:jc w:val="center"/>
        <w:rPr>
          <w:rFonts w:hint="eastAsia" w:ascii="宋体" w:hAnsi="宋体" w:eastAsia="宋体"/>
          <w:sz w:val="24"/>
          <w:szCs w:val="24"/>
        </w:rPr>
      </w:pPr>
      <w:bookmarkStart w:id="0" w:name="_Toc18660184"/>
      <w:r>
        <w:rPr>
          <w:rFonts w:hint="eastAsia" w:ascii="宋体" w:hAnsi="宋体" w:eastAsia="宋体"/>
          <w:sz w:val="24"/>
          <w:szCs w:val="24"/>
        </w:rPr>
        <w:br w:type="page"/>
      </w:r>
      <w:r>
        <w:rPr>
          <w:rFonts w:hint="eastAsia" w:ascii="宋体" w:hAnsi="宋体"/>
          <w:sz w:val="32"/>
          <w:szCs w:val="32"/>
          <w:lang w:val="en-US" w:eastAsia="zh-CN"/>
        </w:rPr>
        <w:t>1、</w:t>
      </w:r>
      <w:r>
        <w:rPr>
          <w:rFonts w:hint="eastAsia" w:ascii="宋体" w:hAnsi="宋体" w:eastAsia="宋体"/>
          <w:sz w:val="32"/>
          <w:szCs w:val="32"/>
        </w:rPr>
        <w:t>开标一览表</w:t>
      </w:r>
      <w:bookmarkEnd w:id="0"/>
    </w:p>
    <w:tbl>
      <w:tblPr>
        <w:tblStyle w:val="12"/>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1092"/>
        <w:gridCol w:w="5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2648"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投标人名称</w:t>
            </w:r>
          </w:p>
        </w:tc>
        <w:tc>
          <w:tcPr>
            <w:tcW w:w="6431" w:type="dxa"/>
            <w:gridSpan w:val="2"/>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2648" w:type="dxa"/>
            <w:vMerge w:val="restart"/>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投标总报价（元）</w:t>
            </w:r>
          </w:p>
        </w:tc>
        <w:tc>
          <w:tcPr>
            <w:tcW w:w="1092"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小写</w:t>
            </w:r>
          </w:p>
        </w:tc>
        <w:tc>
          <w:tcPr>
            <w:tcW w:w="5339" w:type="dxa"/>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2648" w:type="dxa"/>
            <w:vMerge w:val="continue"/>
            <w:noWrap w:val="0"/>
            <w:vAlign w:val="center"/>
          </w:tcPr>
          <w:p>
            <w:pPr>
              <w:spacing w:line="360" w:lineRule="auto"/>
              <w:jc w:val="center"/>
              <w:rPr>
                <w:rFonts w:hint="eastAsia" w:ascii="宋体" w:hAnsi="宋体"/>
                <w:bCs/>
                <w:kern w:val="28"/>
                <w:sz w:val="24"/>
                <w:szCs w:val="32"/>
              </w:rPr>
            </w:pPr>
          </w:p>
        </w:tc>
        <w:tc>
          <w:tcPr>
            <w:tcW w:w="1092"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大写</w:t>
            </w:r>
          </w:p>
        </w:tc>
        <w:tc>
          <w:tcPr>
            <w:tcW w:w="5339" w:type="dxa"/>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开竣工日期</w:t>
            </w:r>
          </w:p>
        </w:tc>
        <w:tc>
          <w:tcPr>
            <w:tcW w:w="6431" w:type="dxa"/>
            <w:gridSpan w:val="2"/>
            <w:noWrap w:val="0"/>
            <w:vAlign w:val="center"/>
          </w:tcPr>
          <w:p>
            <w:pPr>
              <w:spacing w:line="360" w:lineRule="auto"/>
              <w:jc w:val="center"/>
              <w:rPr>
                <w:rFonts w:hint="eastAsia" w:ascii="宋体" w:hAnsi="宋体"/>
                <w:sz w:val="24"/>
              </w:rPr>
            </w:pPr>
            <w:r>
              <w:rPr>
                <w:rFonts w:hint="eastAsia" w:ascii="宋体" w:hAnsi="宋体"/>
                <w:sz w:val="24"/>
              </w:rPr>
              <w:t>年   月   日</w:t>
            </w:r>
            <w:r>
              <w:rPr>
                <w:rFonts w:hint="eastAsia" w:ascii="宋体" w:hAnsi="宋体"/>
                <w:sz w:val="24"/>
                <w:lang w:val="en-US" w:eastAsia="zh-CN"/>
              </w:rPr>
              <w:t xml:space="preserve"> </w:t>
            </w:r>
            <w:r>
              <w:rPr>
                <w:rFonts w:hint="eastAsia" w:ascii="宋体" w:hAnsi="宋体"/>
                <w:sz w:val="24"/>
              </w:rPr>
              <w:t>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总日历天数</w:t>
            </w:r>
          </w:p>
        </w:tc>
        <w:tc>
          <w:tcPr>
            <w:tcW w:w="6431" w:type="dxa"/>
            <w:gridSpan w:val="2"/>
            <w:noWrap w:val="0"/>
            <w:vAlign w:val="center"/>
          </w:tcPr>
          <w:p>
            <w:pPr>
              <w:spacing w:line="360" w:lineRule="auto"/>
              <w:jc w:val="center"/>
              <w:rPr>
                <w:rFonts w:hint="eastAsia" w:ascii="宋体" w:hAnsi="宋体"/>
                <w:sz w:val="24"/>
              </w:rPr>
            </w:pPr>
            <w:r>
              <w:rPr>
                <w:rFonts w:hint="eastAsia" w:ascii="宋体"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质量要求</w:t>
            </w:r>
          </w:p>
        </w:tc>
        <w:tc>
          <w:tcPr>
            <w:tcW w:w="6431" w:type="dxa"/>
            <w:gridSpan w:val="2"/>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安全要求</w:t>
            </w:r>
          </w:p>
        </w:tc>
        <w:tc>
          <w:tcPr>
            <w:tcW w:w="6431" w:type="dxa"/>
            <w:gridSpan w:val="2"/>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注册建造师</w:t>
            </w:r>
          </w:p>
        </w:tc>
        <w:tc>
          <w:tcPr>
            <w:tcW w:w="6431" w:type="dxa"/>
            <w:gridSpan w:val="2"/>
            <w:noWrap w:val="0"/>
            <w:vAlign w:val="center"/>
          </w:tcPr>
          <w:p>
            <w:pPr>
              <w:spacing w:line="360" w:lineRule="auto"/>
              <w:jc w:val="center"/>
              <w:rPr>
                <w:rFonts w:hint="eastAsia" w:ascii="宋体" w:hAnsi="宋体"/>
                <w:sz w:val="24"/>
              </w:rPr>
            </w:pPr>
          </w:p>
        </w:tc>
      </w:tr>
    </w:tbl>
    <w:p>
      <w:pPr>
        <w:pStyle w:val="11"/>
        <w:spacing w:line="600" w:lineRule="exact"/>
        <w:ind w:firstLine="240" w:firstLineChars="100"/>
        <w:rPr>
          <w:rFonts w:ascii="仿宋_GB2312" w:hAnsi="仿宋_GB2312" w:eastAsia="仿宋_GB2312" w:cs="仿宋_GB2312"/>
          <w:u w:val="single"/>
        </w:rPr>
      </w:pPr>
      <w:r>
        <w:rPr>
          <w:rFonts w:hint="eastAsia" w:ascii="仿宋_GB2312" w:hAnsi="仿宋_GB2312" w:eastAsia="仿宋_GB2312" w:cs="仿宋_GB2312"/>
        </w:rPr>
        <w:t>投标人：</w:t>
      </w:r>
      <w:r>
        <w:rPr>
          <w:rFonts w:hint="eastAsia" w:ascii="仿宋_GB2312" w:hAnsi="仿宋_GB2312" w:eastAsia="仿宋_GB2312" w:cs="仿宋_GB2312"/>
          <w:u w:val="single"/>
        </w:rPr>
        <w:t xml:space="preserve">                                        （盖章）</w:t>
      </w:r>
    </w:p>
    <w:p>
      <w:pPr>
        <w:pStyle w:val="11"/>
        <w:spacing w:line="480" w:lineRule="exact"/>
        <w:ind w:firstLine="240" w:firstLineChars="100"/>
        <w:rPr>
          <w:rFonts w:ascii="仿宋_GB2312" w:hAnsi="仿宋_GB2312" w:eastAsia="仿宋_GB2312" w:cs="仿宋_GB2312"/>
        </w:rPr>
      </w:pPr>
      <w:r>
        <w:rPr>
          <w:rFonts w:hint="eastAsia" w:ascii="仿宋_GB2312" w:hAnsi="仿宋_GB2312" w:eastAsia="仿宋_GB2312" w:cs="仿宋_GB2312"/>
        </w:rPr>
        <w:t>法定代表人或其委托代理人：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（签字）                   </w:t>
      </w:r>
    </w:p>
    <w:p>
      <w:pPr>
        <w:pStyle w:val="11"/>
        <w:spacing w:line="480" w:lineRule="exact"/>
        <w:ind w:firstLine="240" w:firstLineChars="100"/>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日   </w:t>
      </w:r>
    </w:p>
    <w:p>
      <w:pPr>
        <w:jc w:val="center"/>
        <w:rPr>
          <w:rFonts w:hint="eastAsia" w:ascii="宋体" w:hAnsi="宋体"/>
          <w:sz w:val="24"/>
        </w:rPr>
      </w:pPr>
    </w:p>
    <w:p>
      <w:pPr>
        <w:jc w:val="center"/>
        <w:rPr>
          <w:rFonts w:hint="eastAsia" w:ascii="宋体" w:hAnsi="宋体"/>
          <w:sz w:val="24"/>
        </w:rPr>
      </w:pPr>
    </w:p>
    <w:p>
      <w:pPr>
        <w:jc w:val="both"/>
        <w:rPr>
          <w:rFonts w:hint="eastAsia" w:ascii="宋体" w:hAnsi="宋体"/>
          <w:sz w:val="24"/>
        </w:rPr>
      </w:pPr>
    </w:p>
    <w:p>
      <w:pPr>
        <w:numPr>
          <w:ilvl w:val="0"/>
          <w:numId w:val="0"/>
        </w:numPr>
        <w:tabs>
          <w:tab w:val="left" w:pos="3358"/>
        </w:tabs>
        <w:bidi w:val="0"/>
        <w:jc w:val="both"/>
        <w:rPr>
          <w:rFonts w:hint="eastAsia" w:ascii="宋体" w:hAnsi="宋体" w:eastAsia="宋体" w:cs="Times New Roman"/>
          <w:b/>
          <w:bCs/>
          <w:color w:val="auto"/>
          <w:kern w:val="2"/>
          <w:sz w:val="32"/>
          <w:szCs w:val="32"/>
          <w:lang w:val="en-US" w:eastAsia="zh-CN" w:bidi="ar-SA"/>
        </w:rPr>
      </w:pPr>
      <w:r>
        <w:rPr>
          <w:rFonts w:hint="eastAsia" w:ascii="宋体" w:hAnsi="宋体" w:eastAsia="宋体" w:cs="Times New Roman"/>
          <w:b/>
          <w:bCs/>
          <w:color w:val="auto"/>
          <w:kern w:val="2"/>
          <w:sz w:val="32"/>
          <w:szCs w:val="32"/>
          <w:lang w:val="en-US" w:eastAsia="zh-CN" w:bidi="ar-SA"/>
        </w:rPr>
        <w:t>附：已标价工程量清单</w:t>
      </w:r>
    </w:p>
    <w:p>
      <w:pPr>
        <w:spacing w:line="460" w:lineRule="exact"/>
        <w:rPr>
          <w:rFonts w:hint="eastAsia" w:ascii="宋体" w:hAnsi="宋体"/>
          <w:sz w:val="24"/>
        </w:rPr>
      </w:pPr>
      <w:r>
        <w:rPr>
          <w:rFonts w:hint="eastAsia" w:eastAsia="宋体" w:cs="Times New Roman"/>
          <w:b/>
          <w:bCs/>
          <w:color w:val="auto"/>
          <w:kern w:val="2"/>
          <w:sz w:val="32"/>
          <w:szCs w:val="32"/>
          <w:lang w:val="en-US" w:eastAsia="zh-CN" w:bidi="ar-SA"/>
        </w:rPr>
        <w:tab/>
      </w:r>
      <w:r>
        <w:rPr>
          <w:rFonts w:hint="eastAsia" w:ascii="宋体" w:hAnsi="宋体"/>
          <w:sz w:val="24"/>
        </w:rPr>
        <w:t>说明：已标价工程量清单按第</w:t>
      </w:r>
      <w:r>
        <w:rPr>
          <w:rFonts w:hint="eastAsia" w:ascii="宋体" w:hAnsi="宋体"/>
          <w:sz w:val="24"/>
          <w:lang w:eastAsia="zh-CN"/>
        </w:rPr>
        <w:t>三部分</w:t>
      </w:r>
      <w:r>
        <w:rPr>
          <w:rFonts w:hint="eastAsia" w:ascii="宋体" w:hAnsi="宋体"/>
          <w:sz w:val="24"/>
        </w:rPr>
        <w:t>“</w:t>
      </w:r>
      <w:r>
        <w:rPr>
          <w:rFonts w:hint="eastAsia" w:ascii="宋体" w:hAnsi="宋体"/>
          <w:sz w:val="24"/>
          <w:lang w:eastAsia="zh-CN"/>
        </w:rPr>
        <w:t>报价明细表</w:t>
      </w:r>
      <w:r>
        <w:rPr>
          <w:rFonts w:hint="eastAsia" w:ascii="宋体" w:hAnsi="宋体"/>
          <w:sz w:val="24"/>
        </w:rPr>
        <w:t>”中的相关清单表格式填写。构成合同文件的已标价工程量清单包括第</w:t>
      </w:r>
      <w:r>
        <w:rPr>
          <w:rFonts w:hint="eastAsia" w:ascii="宋体" w:hAnsi="宋体"/>
          <w:sz w:val="24"/>
          <w:lang w:eastAsia="zh-CN"/>
        </w:rPr>
        <w:t>三部分</w:t>
      </w:r>
      <w:r>
        <w:rPr>
          <w:rFonts w:hint="eastAsia" w:ascii="宋体" w:hAnsi="宋体"/>
          <w:sz w:val="24"/>
        </w:rPr>
        <w:t>“</w:t>
      </w:r>
      <w:r>
        <w:rPr>
          <w:rFonts w:hint="eastAsia" w:ascii="宋体" w:hAnsi="宋体"/>
          <w:sz w:val="24"/>
          <w:lang w:eastAsia="zh-CN"/>
        </w:rPr>
        <w:t>报价明细表</w:t>
      </w:r>
      <w:r>
        <w:rPr>
          <w:rFonts w:hint="eastAsia" w:ascii="宋体" w:hAnsi="宋体"/>
          <w:sz w:val="24"/>
        </w:rPr>
        <w:t>”有关工程量清单、投标报价以及其他说明的内容。</w:t>
      </w:r>
    </w:p>
    <w:p>
      <w:pPr>
        <w:pStyle w:val="6"/>
        <w:rPr>
          <w:rFonts w:hint="eastAsia"/>
        </w:rPr>
      </w:pPr>
      <w:r>
        <w:rPr>
          <w:rFonts w:hint="eastAsia"/>
        </w:rPr>
        <w:br w:type="page"/>
      </w:r>
    </w:p>
    <w:p>
      <w:pPr>
        <w:tabs>
          <w:tab w:val="left" w:pos="522"/>
        </w:tabs>
        <w:jc w:val="both"/>
        <w:rPr>
          <w:rFonts w:hint="eastAsia" w:ascii="宋体" w:hAnsi="宋体" w:eastAsia="宋体"/>
          <w:sz w:val="24"/>
          <w:lang w:eastAsia="zh-CN"/>
        </w:rPr>
      </w:pPr>
    </w:p>
    <w:p>
      <w:pPr>
        <w:tabs>
          <w:tab w:val="left" w:pos="3927"/>
        </w:tabs>
        <w:jc w:val="left"/>
        <w:rPr>
          <w:rFonts w:hint="eastAsia" w:ascii="宋体" w:hAnsi="宋体" w:eastAsia="宋体"/>
          <w:sz w:val="24"/>
          <w:lang w:eastAsia="zh-CN"/>
        </w:rPr>
      </w:pPr>
      <w:r>
        <w:rPr>
          <w:rFonts w:hint="eastAsia" w:ascii="宋体" w:hAnsi="宋体"/>
          <w:sz w:val="24"/>
          <w:lang w:eastAsia="zh-CN"/>
        </w:rPr>
        <w:tab/>
      </w:r>
    </w:p>
    <w:p>
      <w:pPr>
        <w:pStyle w:val="4"/>
        <w:numPr>
          <w:ilvl w:val="1"/>
          <w:numId w:val="0"/>
        </w:numPr>
        <w:ind w:leftChars="0"/>
        <w:jc w:val="center"/>
        <w:rPr>
          <w:rFonts w:hint="eastAsia" w:ascii="宋体" w:hAnsi="宋体"/>
          <w:sz w:val="24"/>
          <w:lang w:eastAsia="zh-CN"/>
        </w:rPr>
      </w:pPr>
      <w:r>
        <w:rPr>
          <w:rFonts w:hint="eastAsia" w:ascii="宋体" w:hAnsi="宋体"/>
          <w:sz w:val="32"/>
          <w:szCs w:val="32"/>
          <w:lang w:val="en-US" w:eastAsia="zh-CN"/>
        </w:rPr>
        <w:t>2、</w:t>
      </w:r>
      <w:r>
        <w:rPr>
          <w:rFonts w:hint="eastAsia" w:ascii="宋体" w:hAnsi="宋体" w:eastAsia="宋体"/>
          <w:sz w:val="32"/>
          <w:szCs w:val="32"/>
          <w:lang w:eastAsia="zh-CN"/>
        </w:rPr>
        <w:t>信用承诺书</w:t>
      </w:r>
    </w:p>
    <w:p>
      <w:pPr>
        <w:tabs>
          <w:tab w:val="left" w:pos="720"/>
        </w:tabs>
        <w:spacing w:line="440" w:lineRule="exact"/>
        <w:ind w:firstLine="480" w:firstLineChars="200"/>
        <w:rPr>
          <w:rFonts w:hint="eastAsia" w:ascii="宋体" w:hAnsi="宋体"/>
          <w:sz w:val="24"/>
        </w:rPr>
      </w:pPr>
      <w:r>
        <w:rPr>
          <w:rFonts w:hint="eastAsia" w:ascii="宋体" w:hAnsi="宋体"/>
          <w:sz w:val="24"/>
          <w:lang w:eastAsia="zh-CN"/>
        </w:rPr>
        <w:t>伟浩建设集团有限公司</w:t>
      </w:r>
      <w:r>
        <w:rPr>
          <w:rFonts w:hint="eastAsia" w:ascii="宋体" w:hAnsi="宋体"/>
          <w:sz w:val="24"/>
        </w:rPr>
        <w:t>：</w:t>
      </w:r>
    </w:p>
    <w:p>
      <w:pPr>
        <w:tabs>
          <w:tab w:val="left" w:pos="720"/>
        </w:tabs>
        <w:spacing w:line="440" w:lineRule="exact"/>
        <w:ind w:firstLine="480" w:firstLineChars="200"/>
        <w:rPr>
          <w:rFonts w:hint="eastAsia" w:ascii="宋体" w:hAnsi="宋体"/>
          <w:sz w:val="24"/>
        </w:rPr>
      </w:pPr>
      <w:r>
        <w:rPr>
          <w:rFonts w:hint="eastAsia" w:ascii="宋体" w:hAnsi="宋体"/>
          <w:sz w:val="24"/>
        </w:rPr>
        <w:t>我公司参加本次招投标活动，为了切实防止在招投标过程和中标以后出现以下违规问题，即：中标后提出放弃中标结果、中标后或施工过程中提出投标时投标报价低于了本企业成本、提供的有实质性影响中标结果的资料和情况与事实不相符、投诉处理决定涉及中标候选人存在弄虚作假等违规问题，根据有关规定愿以本《</w:t>
      </w:r>
      <w:r>
        <w:rPr>
          <w:rFonts w:hint="eastAsia" w:ascii="宋体" w:hAnsi="宋体"/>
          <w:sz w:val="24"/>
          <w:lang w:eastAsia="zh-CN"/>
        </w:rPr>
        <w:t>信用承诺书</w:t>
      </w:r>
      <w:r>
        <w:rPr>
          <w:rFonts w:hint="eastAsia" w:ascii="宋体" w:hAnsi="宋体"/>
          <w:sz w:val="24"/>
        </w:rPr>
        <w:t>》书面形式郑重承诺如下：</w:t>
      </w:r>
    </w:p>
    <w:p>
      <w:pPr>
        <w:tabs>
          <w:tab w:val="left" w:pos="720"/>
        </w:tabs>
        <w:spacing w:line="440" w:lineRule="exact"/>
        <w:ind w:firstLine="480" w:firstLineChars="200"/>
        <w:rPr>
          <w:rFonts w:hint="eastAsia" w:ascii="宋体" w:hAnsi="宋体"/>
          <w:sz w:val="24"/>
        </w:rPr>
      </w:pPr>
      <w:r>
        <w:rPr>
          <w:rFonts w:hint="eastAsia" w:ascii="宋体" w:hAnsi="宋体"/>
          <w:sz w:val="24"/>
        </w:rPr>
        <w:t>一、中标后尚未签订建设工程施工合同的，招标人不予退还中标人在参加本次招标活动中所交纳的投标保证。</w:t>
      </w:r>
    </w:p>
    <w:p>
      <w:pPr>
        <w:tabs>
          <w:tab w:val="left" w:pos="720"/>
        </w:tabs>
        <w:spacing w:line="440" w:lineRule="exact"/>
        <w:ind w:firstLine="480" w:firstLineChars="200"/>
        <w:rPr>
          <w:rFonts w:hint="eastAsia" w:ascii="宋体" w:hAnsi="宋体"/>
          <w:sz w:val="24"/>
        </w:rPr>
      </w:pPr>
      <w:r>
        <w:rPr>
          <w:rFonts w:hint="eastAsia" w:ascii="宋体" w:hAnsi="宋体"/>
          <w:sz w:val="24"/>
        </w:rPr>
        <w:t>二、可在有关信息媒体上公告我公司的不良行为。</w:t>
      </w:r>
    </w:p>
    <w:p>
      <w:pPr>
        <w:tabs>
          <w:tab w:val="left" w:pos="720"/>
        </w:tabs>
        <w:spacing w:line="440" w:lineRule="exact"/>
        <w:ind w:firstLine="480" w:firstLineChars="200"/>
        <w:rPr>
          <w:rFonts w:hint="eastAsia" w:ascii="宋体" w:hAnsi="宋体"/>
          <w:sz w:val="24"/>
        </w:rPr>
      </w:pPr>
      <w:r>
        <w:rPr>
          <w:rFonts w:hint="eastAsia" w:ascii="宋体" w:hAnsi="宋体"/>
          <w:sz w:val="24"/>
        </w:rPr>
        <w:t>三、将严格执行监督部门依法限制我公司一至三年内参加</w:t>
      </w:r>
      <w:r>
        <w:rPr>
          <w:rFonts w:hint="eastAsia" w:ascii="宋体" w:hAnsi="宋体"/>
          <w:sz w:val="24"/>
          <w:lang w:eastAsia="zh-CN"/>
        </w:rPr>
        <w:t>贵公司</w:t>
      </w:r>
      <w:r>
        <w:rPr>
          <w:rFonts w:hint="eastAsia" w:ascii="宋体" w:hAnsi="宋体"/>
          <w:sz w:val="24"/>
        </w:rPr>
        <w:t>招投标的处理决定。</w:t>
      </w:r>
    </w:p>
    <w:p>
      <w:pPr>
        <w:tabs>
          <w:tab w:val="left" w:pos="720"/>
        </w:tabs>
        <w:spacing w:line="440" w:lineRule="exact"/>
        <w:ind w:firstLine="480" w:firstLineChars="200"/>
        <w:rPr>
          <w:rFonts w:hint="eastAsia" w:ascii="宋体" w:hAnsi="宋体"/>
          <w:sz w:val="24"/>
        </w:rPr>
      </w:pPr>
      <w:r>
        <w:rPr>
          <w:rFonts w:hint="eastAsia" w:ascii="宋体" w:hAnsi="宋体"/>
          <w:sz w:val="24"/>
        </w:rPr>
        <w:t>挂靠借用资质或出借资质投标，不但严重违反了法律规定，同时影响了工程的质量和进度，甚至导致工程无法完成。我公司参与本项目招投标活动，为了切实防止在招投标过程和中标以后出现挂靠资质或出借资质的违规问题，根据有关规定愿以书面形式郑重承诺如下：</w:t>
      </w:r>
    </w:p>
    <w:p>
      <w:pPr>
        <w:tabs>
          <w:tab w:val="left" w:pos="720"/>
        </w:tabs>
        <w:spacing w:line="440" w:lineRule="exact"/>
        <w:ind w:firstLine="480" w:firstLineChars="200"/>
        <w:rPr>
          <w:rFonts w:hint="eastAsia" w:ascii="宋体" w:hAnsi="宋体"/>
          <w:sz w:val="24"/>
        </w:rPr>
      </w:pPr>
      <w:r>
        <w:rPr>
          <w:rFonts w:hint="eastAsia" w:ascii="宋体" w:hAnsi="宋体"/>
          <w:sz w:val="24"/>
        </w:rPr>
        <w:t>一、我公司承诺所报的项目经理、技术负责人等人员全部盯靠现场、严格履行职责，我公司将严格实施技术、人员、财务管理，加强与有关各方的沟通，落实项目管理制度。项目管理班子配备等人员出现脱岗，建设单位有权与我公司解除中标合同，我公司愿承担由此产生的一切后果。</w:t>
      </w:r>
    </w:p>
    <w:p>
      <w:pPr>
        <w:tabs>
          <w:tab w:val="left" w:pos="720"/>
        </w:tabs>
        <w:spacing w:line="440" w:lineRule="exact"/>
        <w:ind w:firstLine="480" w:firstLineChars="200"/>
        <w:rPr>
          <w:rFonts w:hint="eastAsia" w:ascii="宋体" w:hAnsi="宋体"/>
          <w:sz w:val="24"/>
        </w:rPr>
      </w:pPr>
      <w:r>
        <w:rPr>
          <w:rFonts w:hint="eastAsia" w:ascii="宋体" w:hAnsi="宋体"/>
          <w:sz w:val="24"/>
        </w:rPr>
        <w:t>二、不挂靠借用资质或出借资质参与本项目投标。若在本项目招投标或施工等过程中，发现我公司有挂靠借用资质或出借资质情况，建设单位有权不予退还我公司在参与本次招标投标中活动中所交纳的投标保证，建设单位有权与我公司解除中标合同，我公司愿承担由此产生的一切后果。</w:t>
      </w:r>
    </w:p>
    <w:p>
      <w:pPr>
        <w:tabs>
          <w:tab w:val="left" w:pos="720"/>
        </w:tabs>
        <w:spacing w:line="440" w:lineRule="exact"/>
        <w:ind w:firstLine="480" w:firstLineChars="200"/>
        <w:rPr>
          <w:rFonts w:hint="eastAsia" w:ascii="宋体" w:hAnsi="宋体"/>
          <w:sz w:val="24"/>
        </w:rPr>
      </w:pPr>
    </w:p>
    <w:p>
      <w:pPr>
        <w:tabs>
          <w:tab w:val="left" w:pos="720"/>
        </w:tabs>
        <w:spacing w:line="440" w:lineRule="exact"/>
        <w:ind w:firstLine="480" w:firstLineChars="200"/>
        <w:rPr>
          <w:rFonts w:hint="eastAsia" w:ascii="宋体" w:hAnsi="宋体"/>
          <w:sz w:val="24"/>
        </w:rPr>
      </w:pPr>
      <w:r>
        <w:rPr>
          <w:rFonts w:hint="eastAsia" w:ascii="宋体" w:hAnsi="宋体"/>
          <w:sz w:val="24"/>
        </w:rPr>
        <w:t>投标人名称（公章）：</w:t>
      </w:r>
    </w:p>
    <w:p>
      <w:pPr>
        <w:tabs>
          <w:tab w:val="left" w:pos="720"/>
          <w:tab w:val="left" w:pos="8787"/>
        </w:tabs>
        <w:spacing w:line="440" w:lineRule="exact"/>
        <w:ind w:firstLine="480" w:firstLineChars="200"/>
        <w:rPr>
          <w:rFonts w:hint="eastAsia" w:ascii="宋体" w:hAnsi="宋体"/>
          <w:sz w:val="24"/>
          <w:lang w:eastAsia="zh-CN"/>
        </w:rPr>
      </w:pPr>
      <w:r>
        <w:rPr>
          <w:rFonts w:hint="eastAsia" w:ascii="宋体" w:hAnsi="宋体"/>
          <w:sz w:val="24"/>
        </w:rPr>
        <w:t>法定代表人或其授权的代理人（签字或盖章）：         年   月   日</w:t>
      </w:r>
      <w:r>
        <w:rPr>
          <w:rFonts w:hint="eastAsia" w:ascii="宋体" w:hAnsi="宋体"/>
          <w:sz w:val="24"/>
          <w:lang w:eastAsia="zh-CN"/>
        </w:rPr>
        <w:tab/>
      </w:r>
    </w:p>
    <w:p>
      <w:pPr>
        <w:pStyle w:val="4"/>
        <w:numPr>
          <w:ilvl w:val="0"/>
          <w:numId w:val="0"/>
        </w:numPr>
        <w:ind w:leftChars="0"/>
        <w:jc w:val="center"/>
        <w:rPr>
          <w:rFonts w:hint="eastAsia" w:ascii="宋体" w:hAnsi="宋体" w:eastAsia="宋体"/>
          <w:sz w:val="24"/>
          <w:szCs w:val="24"/>
        </w:rPr>
      </w:pPr>
      <w:r>
        <w:rPr>
          <w:rFonts w:hint="eastAsia" w:ascii="宋体" w:hAnsi="宋体"/>
          <w:sz w:val="24"/>
          <w:lang w:eastAsia="zh-CN"/>
        </w:rPr>
        <w:br w:type="page"/>
      </w:r>
      <w:r>
        <w:rPr>
          <w:rFonts w:hint="eastAsia" w:ascii="宋体" w:hAnsi="宋体"/>
          <w:sz w:val="32"/>
          <w:szCs w:val="32"/>
          <w:lang w:val="en-US" w:eastAsia="zh-CN"/>
        </w:rPr>
        <w:t>3</w:t>
      </w:r>
      <w:r>
        <w:rPr>
          <w:rFonts w:hint="eastAsia" w:ascii="宋体" w:hAnsi="宋体" w:eastAsia="宋体"/>
          <w:sz w:val="32"/>
          <w:szCs w:val="32"/>
          <w:lang w:eastAsia="zh-CN"/>
        </w:rPr>
        <w:t>．法定代表人身份证明</w:t>
      </w:r>
    </w:p>
    <w:p>
      <w:pPr>
        <w:spacing w:line="500" w:lineRule="exact"/>
        <w:rPr>
          <w:rFonts w:hint="eastAsia" w:ascii="宋体" w:hAnsi="宋体"/>
          <w:sz w:val="24"/>
        </w:rPr>
      </w:pPr>
      <w:r>
        <w:rPr>
          <w:rFonts w:hint="eastAsia" w:ascii="宋体" w:hAnsi="宋体"/>
          <w:sz w:val="24"/>
        </w:rPr>
        <w:t>投 标 人：</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500" w:lineRule="exact"/>
        <w:rPr>
          <w:rFonts w:hint="eastAsia" w:ascii="宋体" w:hAnsi="宋体"/>
          <w:sz w:val="24"/>
        </w:rPr>
      </w:pPr>
      <w:r>
        <w:rPr>
          <w:rFonts w:hint="eastAsia" w:ascii="宋体" w:hAnsi="宋体"/>
          <w:sz w:val="24"/>
        </w:rPr>
        <w:t>特此证明。</w:t>
      </w:r>
    </w:p>
    <w:p>
      <w:pPr>
        <w:spacing w:line="500" w:lineRule="exact"/>
        <w:rPr>
          <w:rFonts w:hint="eastAsia" w:ascii="宋体" w:hAnsi="宋体"/>
          <w:sz w:val="24"/>
        </w:rPr>
      </w:pPr>
    </w:p>
    <w:p>
      <w:pPr>
        <w:spacing w:line="500" w:lineRule="exact"/>
        <w:rPr>
          <w:rFonts w:hint="eastAsia" w:ascii="宋体" w:hAnsi="宋体" w:eastAsia="宋体"/>
          <w:sz w:val="24"/>
          <w:lang w:eastAsia="zh-CN"/>
        </w:rPr>
      </w:pPr>
      <w:r>
        <w:rPr>
          <w:rFonts w:hint="eastAsia" w:ascii="宋体" w:hAnsi="宋体"/>
          <w:sz w:val="24"/>
        </w:rPr>
        <w:t>附：法定代表人身份证复印件</w:t>
      </w:r>
      <w:r>
        <w:rPr>
          <w:rFonts w:hint="eastAsia" w:ascii="宋体" w:hAnsi="宋体"/>
          <w:sz w:val="24"/>
          <w:lang w:eastAsia="zh-CN"/>
        </w:rPr>
        <w:t>（正反面）</w:t>
      </w:r>
    </w:p>
    <w:p>
      <w:pPr>
        <w:wordWrap w:val="0"/>
        <w:spacing w:line="500" w:lineRule="exact"/>
        <w:jc w:val="right"/>
        <w:rPr>
          <w:rFonts w:hint="eastAsia" w:ascii="宋体" w:hAnsi="宋体"/>
          <w:sz w:val="24"/>
        </w:rPr>
      </w:pPr>
    </w:p>
    <w:p>
      <w:pPr>
        <w:spacing w:line="500" w:lineRule="exact"/>
        <w:jc w:val="right"/>
        <w:rPr>
          <w:rFonts w:hint="eastAsia" w:ascii="宋体" w:hAnsi="宋体"/>
          <w:sz w:val="24"/>
        </w:rPr>
      </w:pPr>
    </w:p>
    <w:p>
      <w:pPr>
        <w:spacing w:line="500" w:lineRule="exact"/>
        <w:jc w:val="right"/>
        <w:rPr>
          <w:rFonts w:hint="eastAsia" w:ascii="宋体" w:hAnsi="宋体"/>
          <w:sz w:val="24"/>
        </w:rPr>
      </w:pPr>
    </w:p>
    <w:p>
      <w:pPr>
        <w:spacing w:line="500" w:lineRule="exact"/>
        <w:jc w:val="right"/>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wordWrap w:val="0"/>
        <w:spacing w:line="500" w:lineRule="exact"/>
        <w:jc w:val="righ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tabs>
          <w:tab w:val="left" w:pos="720"/>
          <w:tab w:val="left" w:pos="8787"/>
        </w:tabs>
        <w:spacing w:line="440" w:lineRule="exact"/>
        <w:ind w:firstLine="480" w:firstLineChars="200"/>
        <w:rPr>
          <w:rFonts w:hint="eastAsia" w:ascii="宋体" w:hAnsi="宋体" w:eastAsia="宋体"/>
          <w:sz w:val="24"/>
          <w:lang w:eastAsia="zh-CN"/>
        </w:rPr>
      </w:pPr>
    </w:p>
    <w:p>
      <w:pPr>
        <w:pStyle w:val="4"/>
        <w:numPr>
          <w:ilvl w:val="0"/>
          <w:numId w:val="0"/>
        </w:numPr>
        <w:ind w:leftChars="0"/>
        <w:jc w:val="center"/>
        <w:rPr>
          <w:rFonts w:hint="eastAsia" w:ascii="宋体" w:hAnsi="宋体" w:eastAsia="宋体"/>
          <w:sz w:val="24"/>
          <w:szCs w:val="24"/>
        </w:rPr>
      </w:pPr>
      <w:r>
        <w:rPr>
          <w:rFonts w:hint="eastAsia" w:ascii="Arial" w:hAnsi="Arial" w:cs="Arial"/>
          <w:color w:val="333333"/>
          <w:kern w:val="0"/>
          <w:sz w:val="24"/>
        </w:rPr>
        <w:br w:type="page"/>
      </w:r>
      <w:bookmarkStart w:id="1" w:name="_Toc18660186"/>
      <w:bookmarkStart w:id="2" w:name="_Toc447197742"/>
      <w:bookmarkStart w:id="3" w:name="_Toc398559054"/>
      <w:r>
        <w:rPr>
          <w:rFonts w:hint="eastAsia" w:ascii="宋体" w:hAnsi="宋体"/>
          <w:sz w:val="32"/>
          <w:szCs w:val="32"/>
          <w:lang w:val="en-US" w:eastAsia="zh-CN"/>
        </w:rPr>
        <w:t>4</w:t>
      </w:r>
      <w:r>
        <w:rPr>
          <w:rFonts w:hint="eastAsia" w:ascii="宋体" w:hAnsi="宋体" w:eastAsia="宋体"/>
          <w:sz w:val="32"/>
          <w:szCs w:val="32"/>
          <w:lang w:eastAsia="zh-CN"/>
        </w:rPr>
        <w:t>．授权委托书</w:t>
      </w:r>
      <w:bookmarkEnd w:id="1"/>
      <w:bookmarkEnd w:id="2"/>
      <w:bookmarkEnd w:id="3"/>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sz w:val="24"/>
          <w:u w:val="single"/>
        </w:rPr>
        <w:t xml:space="preserve">             </w:t>
      </w:r>
      <w:r>
        <w:rPr>
          <w:rFonts w:hint="eastAsia" w:ascii="宋体" w:hAnsi="宋体"/>
          <w:sz w:val="24"/>
        </w:rPr>
        <w:t>（项目名称）施工投标文件、签订合同和处理有关事宜，其法律后果由我方承担。</w:t>
      </w:r>
    </w:p>
    <w:p>
      <w:pPr>
        <w:spacing w:before="120" w:beforeLines="50" w:line="500" w:lineRule="exact"/>
        <w:ind w:firstLine="480" w:firstLineChars="200"/>
        <w:rPr>
          <w:rFonts w:hint="eastAsia" w:ascii="宋体" w:hAnsi="宋体"/>
          <w:sz w:val="24"/>
        </w:rPr>
      </w:pPr>
      <w:r>
        <w:rPr>
          <w:rFonts w:hint="eastAsia" w:ascii="宋体" w:hAnsi="宋体"/>
          <w:sz w:val="24"/>
        </w:rPr>
        <w:t>委托期限：</w:t>
      </w:r>
      <w:r>
        <w:rPr>
          <w:rFonts w:hint="eastAsia" w:ascii="宋体" w:hAnsi="宋体"/>
          <w:sz w:val="24"/>
          <w:u w:val="single"/>
        </w:rPr>
        <w:t xml:space="preserve">                                                          </w:t>
      </w:r>
    </w:p>
    <w:p>
      <w:pPr>
        <w:spacing w:before="240" w:beforeLines="100" w:after="240" w:afterLines="100" w:line="500" w:lineRule="exact"/>
        <w:ind w:firstLine="480" w:firstLineChars="200"/>
        <w:rPr>
          <w:rFonts w:hint="eastAsia" w:ascii="宋体" w:hAnsi="宋体"/>
          <w:sz w:val="24"/>
        </w:rPr>
      </w:pPr>
      <w:r>
        <w:rPr>
          <w:rFonts w:hint="eastAsia" w:ascii="宋体" w:hAnsi="宋体"/>
          <w:sz w:val="24"/>
        </w:rPr>
        <w:t>代理人无转委托权。</w:t>
      </w:r>
    </w:p>
    <w:p>
      <w:pPr>
        <w:spacing w:after="240" w:afterLines="100" w:line="500" w:lineRule="exact"/>
        <w:ind w:firstLine="480" w:firstLineChars="200"/>
        <w:rPr>
          <w:rFonts w:hint="eastAsia" w:ascii="宋体" w:hAnsi="宋体"/>
          <w:sz w:val="24"/>
        </w:rPr>
      </w:pPr>
      <w:r>
        <w:rPr>
          <w:rFonts w:hint="eastAsia" w:ascii="宋体" w:hAnsi="宋体"/>
          <w:sz w:val="24"/>
        </w:rPr>
        <w:t>附：法定代表人授权委托人身份证复印件</w:t>
      </w:r>
    </w:p>
    <w:p>
      <w:pPr>
        <w:spacing w:line="500" w:lineRule="exact"/>
        <w:rPr>
          <w:rFonts w:hint="eastAsia" w:ascii="宋体" w:hAnsi="宋体"/>
          <w:sz w:val="24"/>
        </w:rPr>
      </w:pPr>
    </w:p>
    <w:p>
      <w:pPr>
        <w:spacing w:line="400" w:lineRule="exact"/>
        <w:ind w:left="279" w:leftChars="133" w:firstLine="3441" w:firstLineChars="1434"/>
        <w:rPr>
          <w:rFonts w:hint="eastAsia" w:ascii="宋体" w:hAnsi="宋体"/>
          <w:sz w:val="24"/>
        </w:rPr>
      </w:pPr>
      <w:r>
        <w:rPr>
          <w:rFonts w:hint="eastAsia" w:ascii="宋体" w:hAnsi="宋体"/>
          <w:sz w:val="24"/>
        </w:rPr>
        <w:t>投  标  人：</w:t>
      </w:r>
      <w:r>
        <w:rPr>
          <w:rFonts w:hint="eastAsia" w:ascii="宋体" w:hAnsi="宋体"/>
          <w:sz w:val="24"/>
          <w:u w:val="single"/>
        </w:rPr>
        <w:t xml:space="preserve">                </w:t>
      </w:r>
      <w:r>
        <w:rPr>
          <w:rFonts w:hint="eastAsia" w:ascii="宋体" w:hAnsi="宋体"/>
          <w:sz w:val="24"/>
        </w:rPr>
        <w:t>（盖单位章）</w:t>
      </w:r>
    </w:p>
    <w:p>
      <w:pPr>
        <w:spacing w:line="400" w:lineRule="exact"/>
        <w:ind w:firstLine="3760" w:firstLineChars="1567"/>
        <w:rPr>
          <w:rFonts w:hint="eastAsia" w:ascii="宋体" w:hAnsi="宋体"/>
          <w:sz w:val="24"/>
        </w:rPr>
      </w:pPr>
    </w:p>
    <w:p>
      <w:pPr>
        <w:spacing w:line="400" w:lineRule="exact"/>
        <w:ind w:firstLine="3720" w:firstLineChars="1550"/>
        <w:rPr>
          <w:rFonts w:hint="eastAsia"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w:t>
      </w:r>
    </w:p>
    <w:p>
      <w:pPr>
        <w:spacing w:line="400" w:lineRule="exact"/>
        <w:ind w:firstLine="3760" w:firstLineChars="1567"/>
        <w:rPr>
          <w:rFonts w:hint="eastAsia" w:ascii="宋体" w:hAnsi="宋体"/>
          <w:sz w:val="24"/>
        </w:rPr>
      </w:pPr>
      <w:r>
        <w:rPr>
          <w:rFonts w:hint="eastAsia" w:ascii="宋体" w:hAnsi="宋体"/>
          <w:sz w:val="24"/>
        </w:rPr>
        <w:t xml:space="preserve">  </w:t>
      </w:r>
    </w:p>
    <w:p>
      <w:pPr>
        <w:spacing w:line="400" w:lineRule="exact"/>
        <w:ind w:firstLine="3760" w:firstLineChars="1567"/>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400" w:lineRule="exact"/>
        <w:ind w:firstLine="3760" w:firstLineChars="1567"/>
        <w:rPr>
          <w:rFonts w:hint="eastAsia" w:ascii="宋体" w:hAnsi="宋体"/>
          <w:sz w:val="24"/>
          <w:u w:val="single"/>
        </w:rPr>
      </w:pPr>
    </w:p>
    <w:p>
      <w:pPr>
        <w:spacing w:line="400" w:lineRule="exact"/>
        <w:ind w:firstLine="3760" w:firstLineChars="1567"/>
        <w:rPr>
          <w:rFonts w:hint="eastAsia"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（签字）</w:t>
      </w:r>
    </w:p>
    <w:p>
      <w:pPr>
        <w:spacing w:line="400" w:lineRule="exact"/>
        <w:ind w:firstLine="3760" w:firstLineChars="1567"/>
        <w:rPr>
          <w:rFonts w:hint="eastAsia" w:ascii="宋体" w:hAnsi="宋体"/>
          <w:sz w:val="24"/>
        </w:rPr>
      </w:pPr>
    </w:p>
    <w:p>
      <w:pPr>
        <w:spacing w:line="400" w:lineRule="exact"/>
        <w:ind w:firstLine="3760" w:firstLineChars="1567"/>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400" w:lineRule="exact"/>
        <w:ind w:firstLine="3760" w:firstLineChars="1567"/>
        <w:rPr>
          <w:rFonts w:hint="eastAsia" w:ascii="宋体" w:hAnsi="宋体"/>
          <w:sz w:val="24"/>
        </w:rPr>
      </w:pPr>
    </w:p>
    <w:p>
      <w:pPr>
        <w:spacing w:line="400" w:lineRule="exact"/>
        <w:ind w:firstLine="4600" w:firstLineChars="1917"/>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5"/>
        <w:jc w:val="right"/>
        <w:rPr>
          <w:rFonts w:hint="eastAsia" w:ascii="Arial" w:hAnsi="Arial" w:cs="Arial"/>
          <w:color w:val="333333"/>
          <w:kern w:val="0"/>
          <w:sz w:val="24"/>
        </w:rPr>
      </w:pPr>
    </w:p>
    <w:p>
      <w:pPr>
        <w:bidi w:val="0"/>
        <w:rPr>
          <w:rFonts w:hint="eastAsia"/>
        </w:rPr>
      </w:pPr>
    </w:p>
    <w:p>
      <w:pPr>
        <w:bidi w:val="0"/>
        <w:rPr>
          <w:rFonts w:hint="eastAsia"/>
        </w:rPr>
      </w:pPr>
    </w:p>
    <w:p>
      <w:pPr>
        <w:bidi w:val="0"/>
        <w:rPr>
          <w:rFonts w:hint="eastAsia"/>
        </w:rPr>
      </w:pPr>
    </w:p>
    <w:p>
      <w:pPr>
        <w:pStyle w:val="7"/>
        <w:numPr>
          <w:ilvl w:val="0"/>
          <w:numId w:val="0"/>
        </w:numPr>
        <w:spacing w:line="540" w:lineRule="atLeast"/>
        <w:ind w:right="-90" w:rightChars="0"/>
        <w:jc w:val="center"/>
        <w:rPr>
          <w:rFonts w:ascii="仿宋_GB2312" w:hAnsi="仿宋_GB2312" w:eastAsia="仿宋_GB2312" w:cs="仿宋_GB2312"/>
          <w:color w:val="auto"/>
          <w:sz w:val="28"/>
          <w:szCs w:val="28"/>
        </w:rPr>
      </w:pPr>
      <w:r>
        <w:rPr>
          <w:rFonts w:hint="eastAsia"/>
        </w:rPr>
        <w:br w:type="page"/>
      </w:r>
      <w:r>
        <w:rPr>
          <w:rFonts w:hint="eastAsia" w:hAnsi="宋体" w:cs="Times New Roman"/>
          <w:b/>
          <w:bCs/>
          <w:color w:val="auto"/>
          <w:kern w:val="2"/>
          <w:sz w:val="32"/>
          <w:szCs w:val="32"/>
          <w:lang w:val="en-US" w:eastAsia="zh-CN" w:bidi="ar-SA"/>
        </w:rPr>
        <w:t>5</w:t>
      </w:r>
      <w:r>
        <w:rPr>
          <w:rFonts w:hint="eastAsia" w:ascii="宋体" w:hAnsi="宋体" w:eastAsia="宋体" w:cs="Times New Roman"/>
          <w:b/>
          <w:bCs/>
          <w:color w:val="auto"/>
          <w:kern w:val="2"/>
          <w:sz w:val="32"/>
          <w:szCs w:val="32"/>
          <w:lang w:val="en-US" w:eastAsia="zh-CN" w:bidi="ar-SA"/>
        </w:rPr>
        <w:t>、资格审查</w:t>
      </w:r>
      <w:r>
        <w:rPr>
          <w:rFonts w:hint="eastAsia" w:hAnsi="宋体" w:cs="Times New Roman"/>
          <w:b/>
          <w:bCs/>
          <w:color w:val="auto"/>
          <w:kern w:val="2"/>
          <w:sz w:val="32"/>
          <w:szCs w:val="32"/>
          <w:lang w:val="en-US" w:eastAsia="zh-CN" w:bidi="ar-SA"/>
        </w:rPr>
        <w:t>资料</w:t>
      </w:r>
      <w:r>
        <w:rPr>
          <w:rFonts w:hint="eastAsia" w:ascii="宋体" w:hAnsi="宋体" w:eastAsia="宋体" w:cs="Times New Roman"/>
          <w:b/>
          <w:bCs/>
          <w:color w:val="auto"/>
          <w:kern w:val="2"/>
          <w:sz w:val="32"/>
          <w:szCs w:val="32"/>
          <w:lang w:val="en-US" w:eastAsia="zh-CN" w:bidi="ar-SA"/>
        </w:rPr>
        <w:t>的复印件</w:t>
      </w:r>
    </w:p>
    <w:p>
      <w:pPr>
        <w:pStyle w:val="7"/>
        <w:spacing w:line="540" w:lineRule="atLeast"/>
        <w:ind w:right="-90"/>
        <w:jc w:val="both"/>
        <w:rPr>
          <w:rFonts w:ascii="仿宋_GB2312" w:hAnsi="仿宋_GB2312" w:eastAsia="仿宋_GB2312" w:cs="仿宋_GB2312"/>
          <w:color w:val="auto"/>
          <w:sz w:val="28"/>
          <w:szCs w:val="28"/>
        </w:rPr>
      </w:pPr>
    </w:p>
    <w:tbl>
      <w:tblPr>
        <w:tblStyle w:val="12"/>
        <w:tblW w:w="9000"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560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656" w:type="dxa"/>
            <w:noWrap w:val="0"/>
            <w:vAlign w:val="center"/>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序号</w:t>
            </w:r>
          </w:p>
        </w:tc>
        <w:tc>
          <w:tcPr>
            <w:tcW w:w="5604" w:type="dxa"/>
            <w:noWrap w:val="0"/>
            <w:vAlign w:val="center"/>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名称</w:t>
            </w:r>
          </w:p>
        </w:tc>
        <w:tc>
          <w:tcPr>
            <w:tcW w:w="1740" w:type="dxa"/>
            <w:noWrap w:val="0"/>
            <w:vAlign w:val="center"/>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1</w:t>
            </w:r>
          </w:p>
        </w:tc>
        <w:tc>
          <w:tcPr>
            <w:tcW w:w="5604" w:type="dxa"/>
            <w:noWrap w:val="0"/>
            <w:vAlign w:val="center"/>
          </w:tcPr>
          <w:p>
            <w:pPr>
              <w:pStyle w:val="7"/>
              <w:spacing w:line="340" w:lineRule="exact"/>
              <w:jc w:val="center"/>
              <w:rPr>
                <w:rFonts w:hint="eastAsia" w:ascii="宋体" w:hAnsi="宋体"/>
                <w:sz w:val="24"/>
                <w:lang w:val="en-US" w:eastAsia="zh-CN"/>
              </w:rPr>
            </w:pPr>
            <w:r>
              <w:rPr>
                <w:rFonts w:hint="eastAsia" w:ascii="宋体" w:hAnsi="宋体"/>
                <w:sz w:val="24"/>
                <w:lang w:val="en-US" w:eastAsia="zh-CN"/>
              </w:rPr>
              <w:t>营业执照副本</w:t>
            </w:r>
          </w:p>
        </w:tc>
        <w:tc>
          <w:tcPr>
            <w:tcW w:w="1740" w:type="dxa"/>
            <w:noWrap w:val="0"/>
            <w:vAlign w:val="center"/>
          </w:tcPr>
          <w:p>
            <w:pPr>
              <w:pStyle w:val="7"/>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7"/>
              <w:spacing w:line="4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2</w:t>
            </w:r>
          </w:p>
        </w:tc>
        <w:tc>
          <w:tcPr>
            <w:tcW w:w="5604" w:type="dxa"/>
            <w:noWrap w:val="0"/>
            <w:vAlign w:val="center"/>
          </w:tcPr>
          <w:p>
            <w:pPr>
              <w:pStyle w:val="7"/>
              <w:spacing w:line="340" w:lineRule="exact"/>
              <w:jc w:val="center"/>
              <w:rPr>
                <w:rFonts w:hint="eastAsia" w:ascii="宋体" w:hAnsi="宋体"/>
                <w:sz w:val="24"/>
                <w:lang w:val="en-US" w:eastAsia="zh-CN"/>
              </w:rPr>
            </w:pPr>
            <w:r>
              <w:rPr>
                <w:rFonts w:hint="eastAsia" w:ascii="宋体" w:hAnsi="宋体"/>
                <w:sz w:val="24"/>
                <w:lang w:val="en-US" w:eastAsia="zh-CN"/>
              </w:rPr>
              <w:t>安全生产许可证</w:t>
            </w:r>
          </w:p>
        </w:tc>
        <w:tc>
          <w:tcPr>
            <w:tcW w:w="1740" w:type="dxa"/>
            <w:noWrap w:val="0"/>
            <w:vAlign w:val="center"/>
          </w:tcPr>
          <w:p>
            <w:pPr>
              <w:pStyle w:val="7"/>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7"/>
              <w:spacing w:line="4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3</w:t>
            </w:r>
          </w:p>
        </w:tc>
        <w:tc>
          <w:tcPr>
            <w:tcW w:w="5604" w:type="dxa"/>
            <w:noWrap w:val="0"/>
            <w:vAlign w:val="center"/>
          </w:tcPr>
          <w:p>
            <w:pPr>
              <w:pStyle w:val="7"/>
              <w:spacing w:line="340" w:lineRule="exact"/>
              <w:jc w:val="center"/>
              <w:rPr>
                <w:rFonts w:hint="eastAsia" w:ascii="宋体" w:hAnsi="宋体"/>
                <w:sz w:val="24"/>
                <w:lang w:val="en-US" w:eastAsia="zh-CN"/>
              </w:rPr>
            </w:pPr>
            <w:r>
              <w:rPr>
                <w:rFonts w:hint="eastAsia" w:hAnsi="宋体"/>
                <w:sz w:val="24"/>
                <w:lang w:val="en-US" w:eastAsia="zh-CN"/>
              </w:rPr>
              <w:t>投标保证金收据</w:t>
            </w:r>
          </w:p>
        </w:tc>
        <w:tc>
          <w:tcPr>
            <w:tcW w:w="1740" w:type="dxa"/>
            <w:noWrap w:val="0"/>
            <w:vAlign w:val="center"/>
          </w:tcPr>
          <w:p>
            <w:pPr>
              <w:pStyle w:val="7"/>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656" w:type="dxa"/>
            <w:noWrap w:val="0"/>
            <w:vAlign w:val="center"/>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lang w:val="en-US" w:eastAsia="zh-CN"/>
              </w:rPr>
              <w:t>4</w:t>
            </w:r>
          </w:p>
        </w:tc>
        <w:tc>
          <w:tcPr>
            <w:tcW w:w="5604" w:type="dxa"/>
            <w:noWrap w:val="0"/>
            <w:vAlign w:val="center"/>
          </w:tcPr>
          <w:p>
            <w:pPr>
              <w:pStyle w:val="7"/>
              <w:spacing w:line="340" w:lineRule="exact"/>
              <w:jc w:val="center"/>
              <w:rPr>
                <w:rFonts w:hint="eastAsia" w:ascii="宋体" w:hAnsi="宋体"/>
                <w:sz w:val="24"/>
                <w:lang w:val="en-US" w:eastAsia="zh-CN"/>
              </w:rPr>
            </w:pPr>
            <w:r>
              <w:rPr>
                <w:rFonts w:hint="eastAsia" w:ascii="宋体" w:hAnsi="宋体"/>
                <w:sz w:val="24"/>
                <w:lang w:val="en-US" w:eastAsia="zh-CN"/>
              </w:rPr>
              <w:t>近三年类似工程业绩</w:t>
            </w:r>
          </w:p>
        </w:tc>
        <w:tc>
          <w:tcPr>
            <w:tcW w:w="1740" w:type="dxa"/>
            <w:noWrap w:val="0"/>
            <w:vAlign w:val="center"/>
          </w:tcPr>
          <w:p>
            <w:pPr>
              <w:pStyle w:val="7"/>
              <w:spacing w:line="400" w:lineRule="exact"/>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656" w:type="dxa"/>
            <w:noWrap w:val="0"/>
            <w:vAlign w:val="center"/>
          </w:tcPr>
          <w:p>
            <w:pPr>
              <w:pStyle w:val="7"/>
              <w:spacing w:line="400" w:lineRule="exact"/>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w:t>
            </w:r>
          </w:p>
        </w:tc>
        <w:tc>
          <w:tcPr>
            <w:tcW w:w="5604" w:type="dxa"/>
            <w:noWrap w:val="0"/>
            <w:vAlign w:val="center"/>
          </w:tcPr>
          <w:p>
            <w:pPr>
              <w:pStyle w:val="7"/>
              <w:spacing w:line="340" w:lineRule="exact"/>
              <w:jc w:val="center"/>
              <w:rPr>
                <w:rFonts w:hint="eastAsia" w:ascii="宋体" w:hAnsi="宋体"/>
                <w:sz w:val="24"/>
                <w:lang w:val="en-US" w:eastAsia="zh-CN"/>
              </w:rPr>
            </w:pPr>
            <w:r>
              <w:rPr>
                <w:rFonts w:hint="eastAsia" w:ascii="宋体" w:hAnsi="宋体"/>
                <w:sz w:val="24"/>
                <w:lang w:val="en-US" w:eastAsia="zh-CN"/>
              </w:rPr>
              <w:t>以上未列出的资格审查材料原件的复印件</w:t>
            </w:r>
          </w:p>
        </w:tc>
        <w:tc>
          <w:tcPr>
            <w:tcW w:w="1740" w:type="dxa"/>
            <w:noWrap w:val="0"/>
            <w:vAlign w:val="center"/>
          </w:tcPr>
          <w:p>
            <w:pPr>
              <w:pStyle w:val="7"/>
              <w:spacing w:line="400" w:lineRule="exact"/>
              <w:jc w:val="center"/>
              <w:rPr>
                <w:rFonts w:ascii="仿宋_GB2312" w:hAnsi="仿宋_GB2312" w:eastAsia="仿宋_GB2312" w:cs="仿宋_GB2312"/>
                <w:color w:val="auto"/>
              </w:rPr>
            </w:pPr>
          </w:p>
        </w:tc>
      </w:tr>
    </w:tbl>
    <w:p>
      <w:pPr>
        <w:bidi w:val="0"/>
        <w:jc w:val="center"/>
        <w:rPr>
          <w:rFonts w:hint="eastAsia"/>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358"/>
        </w:tabs>
        <w:bidi w:val="0"/>
        <w:jc w:val="left"/>
        <w:rPr>
          <w:rFonts w:hint="eastAsia"/>
          <w:lang w:val="en-US" w:eastAsia="zh-CN"/>
        </w:rPr>
      </w:pPr>
      <w:r>
        <w:rPr>
          <w:rFonts w:hint="eastAsia"/>
          <w:lang w:val="en-US" w:eastAsia="zh-CN"/>
        </w:rPr>
        <w:tab/>
      </w:r>
    </w:p>
    <w:p>
      <w:pPr>
        <w:numPr>
          <w:ilvl w:val="0"/>
          <w:numId w:val="0"/>
        </w:numPr>
        <w:tabs>
          <w:tab w:val="left" w:pos="3358"/>
        </w:tabs>
        <w:bidi w:val="0"/>
        <w:jc w:val="center"/>
        <w:rPr>
          <w:rFonts w:hint="eastAsia" w:ascii="宋体" w:hAnsi="宋体" w:eastAsia="宋体" w:cs="Times New Roman"/>
          <w:b/>
          <w:bCs/>
          <w:color w:val="auto"/>
          <w:kern w:val="2"/>
          <w:sz w:val="32"/>
          <w:szCs w:val="32"/>
          <w:lang w:val="en-US" w:eastAsia="zh-CN" w:bidi="ar-SA"/>
        </w:rPr>
      </w:pPr>
      <w:r>
        <w:rPr>
          <w:rFonts w:hint="eastAsia"/>
          <w:lang w:val="en-US" w:eastAsia="zh-CN"/>
        </w:rPr>
        <w:br w:type="page"/>
      </w:r>
      <w:r>
        <w:rPr>
          <w:rFonts w:hint="eastAsia" w:ascii="宋体" w:hAnsi="宋体" w:eastAsia="宋体" w:cs="Times New Roman"/>
          <w:b/>
          <w:bCs/>
          <w:color w:val="auto"/>
          <w:kern w:val="2"/>
          <w:sz w:val="32"/>
          <w:szCs w:val="32"/>
          <w:lang w:val="en-US" w:eastAsia="zh-CN" w:bidi="ar-SA"/>
        </w:rPr>
        <w:t>6、项目管理机构及人员组成情况</w:t>
      </w:r>
    </w:p>
    <w:p>
      <w:pPr>
        <w:pStyle w:val="7"/>
        <w:rPr>
          <w:rFonts w:ascii="仿宋_GB2312" w:hAnsi="仿宋_GB2312" w:eastAsia="仿宋_GB2312" w:cs="仿宋_GB2312"/>
          <w:color w:val="auto"/>
        </w:rPr>
      </w:pPr>
    </w:p>
    <w:p>
      <w:pPr>
        <w:pStyle w:val="7"/>
        <w:rPr>
          <w:rFonts w:hint="eastAsia" w:ascii="仿宋_GB2312" w:hAnsi="仿宋_GB2312" w:eastAsia="仿宋_GB2312" w:cs="仿宋_GB2312"/>
          <w:color w:val="auto"/>
        </w:rPr>
      </w:pPr>
      <w:bookmarkStart w:id="4" w:name="_Toc274307716"/>
      <w:bookmarkStart w:id="5" w:name="_Toc265480484"/>
      <w:bookmarkStart w:id="6" w:name="_Toc269117875"/>
      <w:bookmarkStart w:id="7" w:name="_Toc262656268"/>
    </w:p>
    <w:p>
      <w:pPr>
        <w:pStyle w:val="7"/>
        <w:rPr>
          <w:rFonts w:ascii="仿宋_GB2312" w:hAnsi="仿宋_GB2312" w:eastAsia="仿宋_GB2312" w:cs="仿宋_GB2312"/>
          <w:color w:val="auto"/>
        </w:rPr>
      </w:pP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一）项目目负责人</w:t>
      </w:r>
      <w:r>
        <w:rPr>
          <w:rFonts w:hint="eastAsia" w:ascii="仿宋_GB2312" w:hAnsi="仿宋_GB2312" w:eastAsia="仿宋_GB2312" w:cs="仿宋_GB2312"/>
          <w:color w:val="auto"/>
        </w:rPr>
        <w:t>简历表</w:t>
      </w:r>
      <w:bookmarkEnd w:id="4"/>
      <w:bookmarkEnd w:id="5"/>
      <w:bookmarkEnd w:id="6"/>
      <w:bookmarkEnd w:id="7"/>
    </w:p>
    <w:tbl>
      <w:tblPr>
        <w:tblStyle w:val="12"/>
        <w:tblW w:w="9322" w:type="dxa"/>
        <w:tblInd w:w="0" w:type="dxa"/>
        <w:tblLayout w:type="fixed"/>
        <w:tblCellMar>
          <w:top w:w="0" w:type="dxa"/>
          <w:left w:w="108" w:type="dxa"/>
          <w:bottom w:w="0" w:type="dxa"/>
          <w:right w:w="108" w:type="dxa"/>
        </w:tblCellMar>
      </w:tblPr>
      <w:tblGrid>
        <w:gridCol w:w="1188"/>
        <w:gridCol w:w="358"/>
        <w:gridCol w:w="713"/>
        <w:gridCol w:w="921"/>
        <w:gridCol w:w="1058"/>
        <w:gridCol w:w="697"/>
        <w:gridCol w:w="1250"/>
        <w:gridCol w:w="727"/>
        <w:gridCol w:w="2410"/>
      </w:tblGrid>
      <w:tr>
        <w:tblPrEx>
          <w:tblCellMar>
            <w:top w:w="0" w:type="dxa"/>
            <w:left w:w="108" w:type="dxa"/>
            <w:bottom w:w="0" w:type="dxa"/>
            <w:right w:w="108" w:type="dxa"/>
          </w:tblCellMar>
        </w:tblPrEx>
        <w:trPr>
          <w:trHeight w:val="463" w:hRule="atLeast"/>
        </w:trPr>
        <w:tc>
          <w:tcPr>
            <w:tcW w:w="1188" w:type="dxa"/>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姓 名 </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921" w:type="dxa"/>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年 龄 </w:t>
            </w: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674" w:type="dxa"/>
            <w:gridSpan w:val="3"/>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学历 </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450" w:hRule="atLeast"/>
        </w:trPr>
        <w:tc>
          <w:tcPr>
            <w:tcW w:w="1188" w:type="dxa"/>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职 称 </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921" w:type="dxa"/>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职 务 </w:t>
            </w: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47" w:type="dxa"/>
            <w:gridSpan w:val="2"/>
            <w:tcBorders>
              <w:top w:val="single" w:color="000000" w:sz="4" w:space="0"/>
              <w:left w:val="single" w:color="000000" w:sz="4" w:space="0"/>
              <w:bottom w:val="single" w:color="000000" w:sz="4" w:space="0"/>
              <w:right w:val="nil"/>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拟在本合同任职 </w:t>
            </w:r>
          </w:p>
        </w:tc>
        <w:tc>
          <w:tcPr>
            <w:tcW w:w="727" w:type="dxa"/>
            <w:tcBorders>
              <w:top w:val="single" w:color="000000" w:sz="4" w:space="0"/>
              <w:left w:val="nil"/>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450" w:hRule="atLeast"/>
        </w:trPr>
        <w:tc>
          <w:tcPr>
            <w:tcW w:w="9322" w:type="dxa"/>
            <w:gridSpan w:val="9"/>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主要工作经历 </w:t>
            </w:r>
          </w:p>
        </w:tc>
      </w:tr>
      <w:tr>
        <w:tblPrEx>
          <w:tblCellMar>
            <w:top w:w="0" w:type="dxa"/>
            <w:left w:w="108" w:type="dxa"/>
            <w:bottom w:w="0" w:type="dxa"/>
            <w:right w:w="108" w:type="dxa"/>
          </w:tblCellMar>
        </w:tblPrEx>
        <w:trPr>
          <w:trHeight w:val="45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时 间</w:t>
            </w:r>
          </w:p>
        </w:tc>
        <w:tc>
          <w:tcPr>
            <w:tcW w:w="3389" w:type="dxa"/>
            <w:gridSpan w:val="4"/>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参加过的类似项目</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担任职务</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pStyle w:val="7"/>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发包人及联系电话</w:t>
            </w: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698"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698"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7"/>
              <w:spacing w:line="400" w:lineRule="exact"/>
              <w:rPr>
                <w:rFonts w:ascii="仿宋_GB2312" w:hAnsi="仿宋_GB2312" w:eastAsia="仿宋_GB2312" w:cs="仿宋_GB2312"/>
                <w:color w:val="auto"/>
              </w:rPr>
            </w:pPr>
          </w:p>
        </w:tc>
      </w:tr>
    </w:tbl>
    <w:p>
      <w:pPr>
        <w:pStyle w:val="7"/>
        <w:rPr>
          <w:rFonts w:ascii="仿宋_GB2312" w:hAnsi="仿宋_GB2312" w:eastAsia="仿宋_GB2312" w:cs="仿宋_GB2312"/>
          <w:color w:val="auto"/>
        </w:rPr>
      </w:pPr>
    </w:p>
    <w:p>
      <w:pPr>
        <w:pStyle w:val="6"/>
        <w:numPr>
          <w:ilvl w:val="0"/>
          <w:numId w:val="0"/>
        </w:numPr>
        <w:rPr>
          <w:rFonts w:hint="eastAsia"/>
          <w:lang w:val="en-US" w:eastAsia="zh-CN"/>
        </w:rPr>
      </w:pPr>
    </w:p>
    <w:p>
      <w:pPr>
        <w:tabs>
          <w:tab w:val="left" w:pos="1888"/>
        </w:tabs>
        <w:bidi w:val="0"/>
        <w:jc w:val="left"/>
        <w:rPr>
          <w:rFonts w:hint="eastAsia"/>
          <w:lang w:val="en-US" w:eastAsia="zh-CN"/>
        </w:rPr>
      </w:pPr>
      <w:r>
        <w:rPr>
          <w:rFonts w:hint="eastAsia"/>
          <w:lang w:val="en-US" w:eastAsia="zh-CN"/>
        </w:rPr>
        <w:tab/>
      </w:r>
    </w:p>
    <w:p>
      <w:pPr>
        <w:tabs>
          <w:tab w:val="left" w:pos="1888"/>
        </w:tabs>
        <w:bidi w:val="0"/>
        <w:jc w:val="left"/>
        <w:rPr>
          <w:rFonts w:hint="eastAsia"/>
          <w:lang w:val="en-US" w:eastAsia="zh-CN"/>
        </w:rPr>
      </w:pPr>
    </w:p>
    <w:p>
      <w:pPr>
        <w:rPr>
          <w:rFonts w:hint="eastAsia"/>
        </w:rPr>
      </w:pPr>
    </w:p>
    <w:sectPr>
      <w:headerReference r:id="rId3" w:type="default"/>
      <w:footerReference r:id="rId4" w:type="default"/>
      <w:pgSz w:w="11906" w:h="16838"/>
      <w:pgMar w:top="1162" w:right="1106" w:bottom="1213" w:left="1089" w:header="851"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05C72"/>
    <w:multiLevelType w:val="singleLevel"/>
    <w:tmpl w:val="EEF05C72"/>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chineseCountingThousand"/>
      <w:lvlText w:val="第 %1 章"/>
      <w:lvlJc w:val="left"/>
      <w:pPr>
        <w:tabs>
          <w:tab w:val="left" w:pos="1080"/>
        </w:tabs>
        <w:ind w:left="0" w:firstLine="0"/>
      </w:pPr>
      <w:rPr>
        <w:rFonts w:hint="eastAsia"/>
      </w:rPr>
    </w:lvl>
    <w:lvl w:ilvl="1" w:tentative="0">
      <w:start w:val="1"/>
      <w:numFmt w:val="decimal"/>
      <w:pStyle w:val="4"/>
      <w:isLgl/>
      <w:lvlText w:val="第%1.%2节"/>
      <w:lvlJc w:val="left"/>
      <w:pPr>
        <w:tabs>
          <w:tab w:val="left" w:pos="720"/>
        </w:tabs>
        <w:ind w:left="0" w:firstLine="0"/>
      </w:pPr>
      <w:rPr>
        <w:rFonts w:hint="eastAsia"/>
        <w:lang w:val="en-US"/>
      </w:rPr>
    </w:lvl>
    <w:lvl w:ilvl="2" w:tentative="0">
      <w:start w:val="1"/>
      <w:numFmt w:val="ideographDigital"/>
      <w:isLgl/>
      <w:lvlText w:val="第%1.%2.%3小节"/>
      <w:lvlJc w:val="left"/>
      <w:pPr>
        <w:tabs>
          <w:tab w:val="left" w:pos="720"/>
        </w:tabs>
        <w:ind w:left="720" w:hanging="432"/>
      </w:pPr>
      <w:rPr>
        <w:rFonts w:hint="eastAsia"/>
        <w:b/>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NDFjMzRhNDRiZDNlYjg0NDEyZTg3OTgzMjM2ZGQifQ=="/>
  </w:docVars>
  <w:rsids>
    <w:rsidRoot w:val="00FC3351"/>
    <w:rsid w:val="000128E4"/>
    <w:rsid w:val="0001406B"/>
    <w:rsid w:val="00023FAD"/>
    <w:rsid w:val="00027745"/>
    <w:rsid w:val="00045EEB"/>
    <w:rsid w:val="0004656A"/>
    <w:rsid w:val="0005473D"/>
    <w:rsid w:val="00063584"/>
    <w:rsid w:val="00090EF6"/>
    <w:rsid w:val="0009335B"/>
    <w:rsid w:val="000B47B9"/>
    <w:rsid w:val="000E564F"/>
    <w:rsid w:val="000F0A6E"/>
    <w:rsid w:val="00124B3A"/>
    <w:rsid w:val="001334BC"/>
    <w:rsid w:val="00152ABE"/>
    <w:rsid w:val="001661C7"/>
    <w:rsid w:val="0018187B"/>
    <w:rsid w:val="001870FA"/>
    <w:rsid w:val="00195756"/>
    <w:rsid w:val="00197D2A"/>
    <w:rsid w:val="001A6EDB"/>
    <w:rsid w:val="001F0715"/>
    <w:rsid w:val="001F1463"/>
    <w:rsid w:val="001F1BF0"/>
    <w:rsid w:val="001F1E83"/>
    <w:rsid w:val="00203B11"/>
    <w:rsid w:val="00205E37"/>
    <w:rsid w:val="00230E34"/>
    <w:rsid w:val="00257443"/>
    <w:rsid w:val="00272848"/>
    <w:rsid w:val="002A50BF"/>
    <w:rsid w:val="002B235A"/>
    <w:rsid w:val="002C4D4A"/>
    <w:rsid w:val="002D344B"/>
    <w:rsid w:val="002E2467"/>
    <w:rsid w:val="002F0240"/>
    <w:rsid w:val="003019D1"/>
    <w:rsid w:val="0030457F"/>
    <w:rsid w:val="00310F67"/>
    <w:rsid w:val="00351550"/>
    <w:rsid w:val="00353F24"/>
    <w:rsid w:val="00364994"/>
    <w:rsid w:val="003947B0"/>
    <w:rsid w:val="003C11AF"/>
    <w:rsid w:val="003D06DD"/>
    <w:rsid w:val="003E337B"/>
    <w:rsid w:val="003F5B84"/>
    <w:rsid w:val="00430EC4"/>
    <w:rsid w:val="00451401"/>
    <w:rsid w:val="00480FA5"/>
    <w:rsid w:val="004A7787"/>
    <w:rsid w:val="004C1E0A"/>
    <w:rsid w:val="004E1A32"/>
    <w:rsid w:val="004F762A"/>
    <w:rsid w:val="00521AF2"/>
    <w:rsid w:val="00556D5D"/>
    <w:rsid w:val="00560808"/>
    <w:rsid w:val="00565004"/>
    <w:rsid w:val="00566468"/>
    <w:rsid w:val="00573C9A"/>
    <w:rsid w:val="00584504"/>
    <w:rsid w:val="00587D60"/>
    <w:rsid w:val="00597542"/>
    <w:rsid w:val="005A1E32"/>
    <w:rsid w:val="005B022D"/>
    <w:rsid w:val="005D0F59"/>
    <w:rsid w:val="005D44D1"/>
    <w:rsid w:val="006122A8"/>
    <w:rsid w:val="00626CFB"/>
    <w:rsid w:val="00640116"/>
    <w:rsid w:val="00645F2C"/>
    <w:rsid w:val="00663D8A"/>
    <w:rsid w:val="006867D4"/>
    <w:rsid w:val="006976B3"/>
    <w:rsid w:val="006B054B"/>
    <w:rsid w:val="0070231C"/>
    <w:rsid w:val="007131EE"/>
    <w:rsid w:val="00740E4E"/>
    <w:rsid w:val="0074788C"/>
    <w:rsid w:val="00762909"/>
    <w:rsid w:val="0077471F"/>
    <w:rsid w:val="007802DF"/>
    <w:rsid w:val="00780742"/>
    <w:rsid w:val="007A3B4C"/>
    <w:rsid w:val="007E2092"/>
    <w:rsid w:val="00801C38"/>
    <w:rsid w:val="00802CD3"/>
    <w:rsid w:val="00811251"/>
    <w:rsid w:val="008365E0"/>
    <w:rsid w:val="00894E5D"/>
    <w:rsid w:val="008A2D01"/>
    <w:rsid w:val="008A5D93"/>
    <w:rsid w:val="008D4D90"/>
    <w:rsid w:val="0090222E"/>
    <w:rsid w:val="009109C8"/>
    <w:rsid w:val="00926768"/>
    <w:rsid w:val="00944E01"/>
    <w:rsid w:val="00945D7E"/>
    <w:rsid w:val="00955E2E"/>
    <w:rsid w:val="00957C8E"/>
    <w:rsid w:val="0099485B"/>
    <w:rsid w:val="009A3A59"/>
    <w:rsid w:val="009A6CA0"/>
    <w:rsid w:val="009D6B47"/>
    <w:rsid w:val="00A131B4"/>
    <w:rsid w:val="00A147AE"/>
    <w:rsid w:val="00A357CD"/>
    <w:rsid w:val="00A370C6"/>
    <w:rsid w:val="00A42C48"/>
    <w:rsid w:val="00A74794"/>
    <w:rsid w:val="00A8058D"/>
    <w:rsid w:val="00AC0DE1"/>
    <w:rsid w:val="00AC29D6"/>
    <w:rsid w:val="00AD2600"/>
    <w:rsid w:val="00B012FF"/>
    <w:rsid w:val="00B16388"/>
    <w:rsid w:val="00B21E4B"/>
    <w:rsid w:val="00B221CC"/>
    <w:rsid w:val="00B5625A"/>
    <w:rsid w:val="00B80F81"/>
    <w:rsid w:val="00B9225E"/>
    <w:rsid w:val="00BA244D"/>
    <w:rsid w:val="00BD7D64"/>
    <w:rsid w:val="00C11829"/>
    <w:rsid w:val="00C12248"/>
    <w:rsid w:val="00C130CD"/>
    <w:rsid w:val="00C22EF1"/>
    <w:rsid w:val="00C54311"/>
    <w:rsid w:val="00C57235"/>
    <w:rsid w:val="00C76FDA"/>
    <w:rsid w:val="00C97221"/>
    <w:rsid w:val="00CA07DF"/>
    <w:rsid w:val="00CB2152"/>
    <w:rsid w:val="00CD331E"/>
    <w:rsid w:val="00CD5D77"/>
    <w:rsid w:val="00CF5AE1"/>
    <w:rsid w:val="00D32885"/>
    <w:rsid w:val="00D42560"/>
    <w:rsid w:val="00D90E3A"/>
    <w:rsid w:val="00D9505D"/>
    <w:rsid w:val="00DE2E20"/>
    <w:rsid w:val="00DE3320"/>
    <w:rsid w:val="00DE7B38"/>
    <w:rsid w:val="00E01656"/>
    <w:rsid w:val="00E24C44"/>
    <w:rsid w:val="00E426B0"/>
    <w:rsid w:val="00E4274C"/>
    <w:rsid w:val="00E42A55"/>
    <w:rsid w:val="00E4742B"/>
    <w:rsid w:val="00E6542E"/>
    <w:rsid w:val="00E76FEB"/>
    <w:rsid w:val="00E8489D"/>
    <w:rsid w:val="00EA657D"/>
    <w:rsid w:val="00ED027D"/>
    <w:rsid w:val="00EF079D"/>
    <w:rsid w:val="00EF7923"/>
    <w:rsid w:val="00F052F4"/>
    <w:rsid w:val="00F249CD"/>
    <w:rsid w:val="00F606AE"/>
    <w:rsid w:val="00F659D2"/>
    <w:rsid w:val="00F72D77"/>
    <w:rsid w:val="00F818CD"/>
    <w:rsid w:val="00FA6D9F"/>
    <w:rsid w:val="00FC3351"/>
    <w:rsid w:val="00FD5AE0"/>
    <w:rsid w:val="00FF0D11"/>
    <w:rsid w:val="010B6C0B"/>
    <w:rsid w:val="01124E2E"/>
    <w:rsid w:val="011D03C5"/>
    <w:rsid w:val="017256FA"/>
    <w:rsid w:val="017C5788"/>
    <w:rsid w:val="02124B9D"/>
    <w:rsid w:val="023C7F87"/>
    <w:rsid w:val="024368E7"/>
    <w:rsid w:val="025412A0"/>
    <w:rsid w:val="02C17C85"/>
    <w:rsid w:val="02C35B5F"/>
    <w:rsid w:val="02E00E4F"/>
    <w:rsid w:val="02FC30FA"/>
    <w:rsid w:val="03E42D1F"/>
    <w:rsid w:val="03E62D77"/>
    <w:rsid w:val="04FE4D46"/>
    <w:rsid w:val="05221C94"/>
    <w:rsid w:val="05572706"/>
    <w:rsid w:val="05612773"/>
    <w:rsid w:val="059E41AB"/>
    <w:rsid w:val="05C15BE6"/>
    <w:rsid w:val="05C90DD5"/>
    <w:rsid w:val="065B6BBC"/>
    <w:rsid w:val="06FB57DE"/>
    <w:rsid w:val="07573DF5"/>
    <w:rsid w:val="07643F95"/>
    <w:rsid w:val="077725C8"/>
    <w:rsid w:val="07A14316"/>
    <w:rsid w:val="07A62CE6"/>
    <w:rsid w:val="083440CC"/>
    <w:rsid w:val="08373091"/>
    <w:rsid w:val="0841606A"/>
    <w:rsid w:val="09B97229"/>
    <w:rsid w:val="09D64CCF"/>
    <w:rsid w:val="09FD0A47"/>
    <w:rsid w:val="0A614421"/>
    <w:rsid w:val="0A830DC6"/>
    <w:rsid w:val="0A980ACD"/>
    <w:rsid w:val="0ACC30BC"/>
    <w:rsid w:val="0B6D277C"/>
    <w:rsid w:val="0BC669C9"/>
    <w:rsid w:val="0C055A01"/>
    <w:rsid w:val="0C0C307D"/>
    <w:rsid w:val="0C68266B"/>
    <w:rsid w:val="0CC5511E"/>
    <w:rsid w:val="0D141891"/>
    <w:rsid w:val="0D2372E7"/>
    <w:rsid w:val="0D5653A1"/>
    <w:rsid w:val="0D7F2083"/>
    <w:rsid w:val="0D8C2515"/>
    <w:rsid w:val="0D914C41"/>
    <w:rsid w:val="0E1F15C8"/>
    <w:rsid w:val="0E4F16FE"/>
    <w:rsid w:val="0E564BC1"/>
    <w:rsid w:val="0E5A6806"/>
    <w:rsid w:val="0ED40AE0"/>
    <w:rsid w:val="0F12259A"/>
    <w:rsid w:val="0F460E2A"/>
    <w:rsid w:val="0F577866"/>
    <w:rsid w:val="0F582B65"/>
    <w:rsid w:val="0F9661B8"/>
    <w:rsid w:val="0F986B7C"/>
    <w:rsid w:val="0FB833AD"/>
    <w:rsid w:val="104A0106"/>
    <w:rsid w:val="10763B5E"/>
    <w:rsid w:val="10933A1A"/>
    <w:rsid w:val="10C21BDA"/>
    <w:rsid w:val="10E8239B"/>
    <w:rsid w:val="10FA7D5E"/>
    <w:rsid w:val="110D5F7A"/>
    <w:rsid w:val="11E2267B"/>
    <w:rsid w:val="12051621"/>
    <w:rsid w:val="12627F27"/>
    <w:rsid w:val="12905F73"/>
    <w:rsid w:val="129A1A7B"/>
    <w:rsid w:val="12B95CD4"/>
    <w:rsid w:val="12EA6A99"/>
    <w:rsid w:val="12EE6702"/>
    <w:rsid w:val="12F12BC5"/>
    <w:rsid w:val="12F20E14"/>
    <w:rsid w:val="12FC5575"/>
    <w:rsid w:val="132321CF"/>
    <w:rsid w:val="13317A54"/>
    <w:rsid w:val="13436815"/>
    <w:rsid w:val="138F3014"/>
    <w:rsid w:val="139C75B6"/>
    <w:rsid w:val="13A80A0F"/>
    <w:rsid w:val="13EB6EB7"/>
    <w:rsid w:val="143336ED"/>
    <w:rsid w:val="144A39B2"/>
    <w:rsid w:val="14D35224"/>
    <w:rsid w:val="14D85023"/>
    <w:rsid w:val="15131DFE"/>
    <w:rsid w:val="153726EB"/>
    <w:rsid w:val="153B5862"/>
    <w:rsid w:val="157B3BCF"/>
    <w:rsid w:val="15C83239"/>
    <w:rsid w:val="15D63A1B"/>
    <w:rsid w:val="16104555"/>
    <w:rsid w:val="1672133D"/>
    <w:rsid w:val="167F74D9"/>
    <w:rsid w:val="16AD3117"/>
    <w:rsid w:val="17452656"/>
    <w:rsid w:val="174C42CD"/>
    <w:rsid w:val="176127D3"/>
    <w:rsid w:val="17A455D2"/>
    <w:rsid w:val="17B73F4B"/>
    <w:rsid w:val="17F64286"/>
    <w:rsid w:val="18101FD2"/>
    <w:rsid w:val="184C6536"/>
    <w:rsid w:val="188B2472"/>
    <w:rsid w:val="18CE3FAA"/>
    <w:rsid w:val="18D1089F"/>
    <w:rsid w:val="18E465F2"/>
    <w:rsid w:val="19C116AE"/>
    <w:rsid w:val="19D00065"/>
    <w:rsid w:val="19D07AE3"/>
    <w:rsid w:val="19F27090"/>
    <w:rsid w:val="19FD1739"/>
    <w:rsid w:val="1A003201"/>
    <w:rsid w:val="1A1D64CB"/>
    <w:rsid w:val="1A302DA6"/>
    <w:rsid w:val="1A4F0B99"/>
    <w:rsid w:val="1A8F55A8"/>
    <w:rsid w:val="1AA4626E"/>
    <w:rsid w:val="1B2569DD"/>
    <w:rsid w:val="1B6B4114"/>
    <w:rsid w:val="1BC0441F"/>
    <w:rsid w:val="1BE10A7B"/>
    <w:rsid w:val="1BE233A2"/>
    <w:rsid w:val="1BE929F4"/>
    <w:rsid w:val="1C324B0B"/>
    <w:rsid w:val="1C5952EB"/>
    <w:rsid w:val="1C7F36F7"/>
    <w:rsid w:val="1C95466F"/>
    <w:rsid w:val="1C97233C"/>
    <w:rsid w:val="1CE0053E"/>
    <w:rsid w:val="1D165D21"/>
    <w:rsid w:val="1D285D53"/>
    <w:rsid w:val="1D45202A"/>
    <w:rsid w:val="1D8B3402"/>
    <w:rsid w:val="1DF04CF4"/>
    <w:rsid w:val="1E8F501F"/>
    <w:rsid w:val="1F9347A4"/>
    <w:rsid w:val="1FE97E36"/>
    <w:rsid w:val="20135C1B"/>
    <w:rsid w:val="20430219"/>
    <w:rsid w:val="21D17A82"/>
    <w:rsid w:val="22551792"/>
    <w:rsid w:val="227260EF"/>
    <w:rsid w:val="227A0BFE"/>
    <w:rsid w:val="229D7C53"/>
    <w:rsid w:val="231766DA"/>
    <w:rsid w:val="23A26962"/>
    <w:rsid w:val="241359A4"/>
    <w:rsid w:val="24B16EFD"/>
    <w:rsid w:val="24C80DB5"/>
    <w:rsid w:val="254836D6"/>
    <w:rsid w:val="255B1D26"/>
    <w:rsid w:val="256322C9"/>
    <w:rsid w:val="25774F97"/>
    <w:rsid w:val="25B40724"/>
    <w:rsid w:val="25C37832"/>
    <w:rsid w:val="25EC69C1"/>
    <w:rsid w:val="25F173BA"/>
    <w:rsid w:val="25FB7745"/>
    <w:rsid w:val="26225257"/>
    <w:rsid w:val="264052BE"/>
    <w:rsid w:val="26503626"/>
    <w:rsid w:val="26810F34"/>
    <w:rsid w:val="26BC4A95"/>
    <w:rsid w:val="26F37A0C"/>
    <w:rsid w:val="276E0D20"/>
    <w:rsid w:val="28304B6A"/>
    <w:rsid w:val="28574AD4"/>
    <w:rsid w:val="285C7603"/>
    <w:rsid w:val="2884596E"/>
    <w:rsid w:val="288B69AA"/>
    <w:rsid w:val="288F224F"/>
    <w:rsid w:val="289512B1"/>
    <w:rsid w:val="28A15882"/>
    <w:rsid w:val="28C91C9B"/>
    <w:rsid w:val="28DB39DD"/>
    <w:rsid w:val="290C631F"/>
    <w:rsid w:val="29272C60"/>
    <w:rsid w:val="2947208D"/>
    <w:rsid w:val="296B4465"/>
    <w:rsid w:val="29E26122"/>
    <w:rsid w:val="29F722EC"/>
    <w:rsid w:val="2A461B90"/>
    <w:rsid w:val="2A724ABF"/>
    <w:rsid w:val="2AD73271"/>
    <w:rsid w:val="2B122ED1"/>
    <w:rsid w:val="2B36715C"/>
    <w:rsid w:val="2B4B7B39"/>
    <w:rsid w:val="2B97495F"/>
    <w:rsid w:val="2B9F2CCE"/>
    <w:rsid w:val="2BFA7121"/>
    <w:rsid w:val="2C474007"/>
    <w:rsid w:val="2C7106EB"/>
    <w:rsid w:val="2C890475"/>
    <w:rsid w:val="2CA1191C"/>
    <w:rsid w:val="2CC02E2C"/>
    <w:rsid w:val="2D370D08"/>
    <w:rsid w:val="2E594C87"/>
    <w:rsid w:val="2EF8479D"/>
    <w:rsid w:val="2F2D434C"/>
    <w:rsid w:val="2F3267D8"/>
    <w:rsid w:val="2FA608B6"/>
    <w:rsid w:val="2FD0333F"/>
    <w:rsid w:val="2FE05CC4"/>
    <w:rsid w:val="2FFA5BD1"/>
    <w:rsid w:val="30321C64"/>
    <w:rsid w:val="304634D2"/>
    <w:rsid w:val="30536EAB"/>
    <w:rsid w:val="30FF5C32"/>
    <w:rsid w:val="316C66FD"/>
    <w:rsid w:val="31F72095"/>
    <w:rsid w:val="3225072C"/>
    <w:rsid w:val="32541E7F"/>
    <w:rsid w:val="327B5FC8"/>
    <w:rsid w:val="32D6042F"/>
    <w:rsid w:val="33793447"/>
    <w:rsid w:val="33AB7527"/>
    <w:rsid w:val="341061C3"/>
    <w:rsid w:val="34200A26"/>
    <w:rsid w:val="34366C94"/>
    <w:rsid w:val="34400FFD"/>
    <w:rsid w:val="344472D9"/>
    <w:rsid w:val="345126A2"/>
    <w:rsid w:val="348354E4"/>
    <w:rsid w:val="34D81CB1"/>
    <w:rsid w:val="351C6028"/>
    <w:rsid w:val="35381B1F"/>
    <w:rsid w:val="35397646"/>
    <w:rsid w:val="35D51F69"/>
    <w:rsid w:val="3637151C"/>
    <w:rsid w:val="368D61EB"/>
    <w:rsid w:val="36B23F3E"/>
    <w:rsid w:val="36FA40B0"/>
    <w:rsid w:val="37097032"/>
    <w:rsid w:val="376F6507"/>
    <w:rsid w:val="380A7452"/>
    <w:rsid w:val="3836659A"/>
    <w:rsid w:val="38B269D0"/>
    <w:rsid w:val="3A133C66"/>
    <w:rsid w:val="3A3721F2"/>
    <w:rsid w:val="3A641045"/>
    <w:rsid w:val="3A84293B"/>
    <w:rsid w:val="3AA527B4"/>
    <w:rsid w:val="3ABA7D3A"/>
    <w:rsid w:val="3AC7061D"/>
    <w:rsid w:val="3ACC3FA7"/>
    <w:rsid w:val="3ACE1A3F"/>
    <w:rsid w:val="3AE045F8"/>
    <w:rsid w:val="3AEA69B3"/>
    <w:rsid w:val="3B2C5C13"/>
    <w:rsid w:val="3B6120B0"/>
    <w:rsid w:val="3B9B5414"/>
    <w:rsid w:val="3BB12F91"/>
    <w:rsid w:val="3BC40C83"/>
    <w:rsid w:val="3C0F03CD"/>
    <w:rsid w:val="3C467BAE"/>
    <w:rsid w:val="3C4A64EA"/>
    <w:rsid w:val="3C612C0C"/>
    <w:rsid w:val="3C8A76C9"/>
    <w:rsid w:val="3CBD4504"/>
    <w:rsid w:val="3CDD51AD"/>
    <w:rsid w:val="3D3C35A8"/>
    <w:rsid w:val="3D7A767B"/>
    <w:rsid w:val="3D936B50"/>
    <w:rsid w:val="3D951803"/>
    <w:rsid w:val="3E065C94"/>
    <w:rsid w:val="3E140197"/>
    <w:rsid w:val="3E283EEF"/>
    <w:rsid w:val="3E9E70E0"/>
    <w:rsid w:val="3ECA446F"/>
    <w:rsid w:val="3ECC5917"/>
    <w:rsid w:val="3ED16712"/>
    <w:rsid w:val="3ED204BD"/>
    <w:rsid w:val="3EF611E4"/>
    <w:rsid w:val="3F084899"/>
    <w:rsid w:val="3F511FAD"/>
    <w:rsid w:val="3F82170F"/>
    <w:rsid w:val="3F960AB0"/>
    <w:rsid w:val="3FA5523A"/>
    <w:rsid w:val="3FEC1601"/>
    <w:rsid w:val="40276EF9"/>
    <w:rsid w:val="403859B4"/>
    <w:rsid w:val="40744E80"/>
    <w:rsid w:val="40A53AAB"/>
    <w:rsid w:val="40B6129B"/>
    <w:rsid w:val="40E875C5"/>
    <w:rsid w:val="40F82A52"/>
    <w:rsid w:val="418A0E4E"/>
    <w:rsid w:val="419058FF"/>
    <w:rsid w:val="41AD4418"/>
    <w:rsid w:val="41B20936"/>
    <w:rsid w:val="41E610E3"/>
    <w:rsid w:val="41F65049"/>
    <w:rsid w:val="423F6DB7"/>
    <w:rsid w:val="428E7D6A"/>
    <w:rsid w:val="429C00F7"/>
    <w:rsid w:val="42AE0DFD"/>
    <w:rsid w:val="43824864"/>
    <w:rsid w:val="43AA694A"/>
    <w:rsid w:val="43DF37FD"/>
    <w:rsid w:val="443B3C74"/>
    <w:rsid w:val="44BD6D80"/>
    <w:rsid w:val="44CA1411"/>
    <w:rsid w:val="451C47FF"/>
    <w:rsid w:val="45334DB0"/>
    <w:rsid w:val="4578678B"/>
    <w:rsid w:val="468315D5"/>
    <w:rsid w:val="46C92984"/>
    <w:rsid w:val="46E72780"/>
    <w:rsid w:val="472A3C1D"/>
    <w:rsid w:val="4748078B"/>
    <w:rsid w:val="475F56B2"/>
    <w:rsid w:val="4776680D"/>
    <w:rsid w:val="47EF62C9"/>
    <w:rsid w:val="487413D0"/>
    <w:rsid w:val="48A05DE5"/>
    <w:rsid w:val="49596F5D"/>
    <w:rsid w:val="497400CA"/>
    <w:rsid w:val="49BF6FB1"/>
    <w:rsid w:val="4A0957A1"/>
    <w:rsid w:val="4A810BB7"/>
    <w:rsid w:val="4AC66B0F"/>
    <w:rsid w:val="4ADC63E6"/>
    <w:rsid w:val="4AED2371"/>
    <w:rsid w:val="4B0E0363"/>
    <w:rsid w:val="4B366299"/>
    <w:rsid w:val="4B5731D7"/>
    <w:rsid w:val="4B74570A"/>
    <w:rsid w:val="4C1C402D"/>
    <w:rsid w:val="4C7064D9"/>
    <w:rsid w:val="4D476D69"/>
    <w:rsid w:val="4D6F62FD"/>
    <w:rsid w:val="4DB412CA"/>
    <w:rsid w:val="4DFC5DB5"/>
    <w:rsid w:val="4E627125"/>
    <w:rsid w:val="4E74271F"/>
    <w:rsid w:val="4EC30176"/>
    <w:rsid w:val="4EE2198E"/>
    <w:rsid w:val="4F051E9B"/>
    <w:rsid w:val="4F2310C2"/>
    <w:rsid w:val="4F387007"/>
    <w:rsid w:val="4F5D60C2"/>
    <w:rsid w:val="4F9C1776"/>
    <w:rsid w:val="4FC67748"/>
    <w:rsid w:val="4FDC7B78"/>
    <w:rsid w:val="4FE778EE"/>
    <w:rsid w:val="500E164C"/>
    <w:rsid w:val="505733F7"/>
    <w:rsid w:val="507B4908"/>
    <w:rsid w:val="50931A1E"/>
    <w:rsid w:val="50A379B8"/>
    <w:rsid w:val="50C16350"/>
    <w:rsid w:val="50CD48B0"/>
    <w:rsid w:val="50F82CF7"/>
    <w:rsid w:val="51546164"/>
    <w:rsid w:val="518129CB"/>
    <w:rsid w:val="51ED7747"/>
    <w:rsid w:val="51FB562C"/>
    <w:rsid w:val="525D4FED"/>
    <w:rsid w:val="525F71D5"/>
    <w:rsid w:val="52611B7F"/>
    <w:rsid w:val="527F3602"/>
    <w:rsid w:val="52C31679"/>
    <w:rsid w:val="53B3688D"/>
    <w:rsid w:val="540A209D"/>
    <w:rsid w:val="5416434A"/>
    <w:rsid w:val="54386DDE"/>
    <w:rsid w:val="54A248A2"/>
    <w:rsid w:val="54B028EC"/>
    <w:rsid w:val="54BE4ABA"/>
    <w:rsid w:val="54EB121E"/>
    <w:rsid w:val="55043958"/>
    <w:rsid w:val="55A4375B"/>
    <w:rsid w:val="56926005"/>
    <w:rsid w:val="56C933AD"/>
    <w:rsid w:val="570A56CC"/>
    <w:rsid w:val="57187DCA"/>
    <w:rsid w:val="57272511"/>
    <w:rsid w:val="576200DA"/>
    <w:rsid w:val="57747912"/>
    <w:rsid w:val="57791156"/>
    <w:rsid w:val="57C8185C"/>
    <w:rsid w:val="57D23EDB"/>
    <w:rsid w:val="58396011"/>
    <w:rsid w:val="58461189"/>
    <w:rsid w:val="58530DB9"/>
    <w:rsid w:val="586C71D4"/>
    <w:rsid w:val="58F53D3A"/>
    <w:rsid w:val="590B4B49"/>
    <w:rsid w:val="593C0E11"/>
    <w:rsid w:val="59BD17B6"/>
    <w:rsid w:val="59CE6C17"/>
    <w:rsid w:val="5A1800F1"/>
    <w:rsid w:val="5AF4636E"/>
    <w:rsid w:val="5B615A93"/>
    <w:rsid w:val="5B7512EE"/>
    <w:rsid w:val="5BC11E93"/>
    <w:rsid w:val="5C24538D"/>
    <w:rsid w:val="5C8B7D96"/>
    <w:rsid w:val="5C9433EA"/>
    <w:rsid w:val="5CBF3091"/>
    <w:rsid w:val="5D4D1DA7"/>
    <w:rsid w:val="5D536E6F"/>
    <w:rsid w:val="5D7D4785"/>
    <w:rsid w:val="5D88200B"/>
    <w:rsid w:val="5DA7238A"/>
    <w:rsid w:val="5DDB32CA"/>
    <w:rsid w:val="5DFD51FE"/>
    <w:rsid w:val="5E0510EF"/>
    <w:rsid w:val="5E0D0292"/>
    <w:rsid w:val="5E2A02AE"/>
    <w:rsid w:val="5E9D6EF3"/>
    <w:rsid w:val="5EBE14D6"/>
    <w:rsid w:val="5EC2430E"/>
    <w:rsid w:val="5ECC2580"/>
    <w:rsid w:val="5ED309B0"/>
    <w:rsid w:val="5EE52FC0"/>
    <w:rsid w:val="5F882886"/>
    <w:rsid w:val="5F922FEC"/>
    <w:rsid w:val="5F9C0CA3"/>
    <w:rsid w:val="60E42342"/>
    <w:rsid w:val="60E635B9"/>
    <w:rsid w:val="61221644"/>
    <w:rsid w:val="61261B4B"/>
    <w:rsid w:val="613A6F13"/>
    <w:rsid w:val="61415519"/>
    <w:rsid w:val="61755A8E"/>
    <w:rsid w:val="619E7FBB"/>
    <w:rsid w:val="61AF15EA"/>
    <w:rsid w:val="61D268A4"/>
    <w:rsid w:val="61D920F0"/>
    <w:rsid w:val="61F90829"/>
    <w:rsid w:val="62711342"/>
    <w:rsid w:val="62AB0F63"/>
    <w:rsid w:val="630C79A0"/>
    <w:rsid w:val="630F0296"/>
    <w:rsid w:val="633C0E3C"/>
    <w:rsid w:val="6393304E"/>
    <w:rsid w:val="63CC2A33"/>
    <w:rsid w:val="64006BF1"/>
    <w:rsid w:val="640E3083"/>
    <w:rsid w:val="64166D76"/>
    <w:rsid w:val="647C686D"/>
    <w:rsid w:val="647E7D1A"/>
    <w:rsid w:val="64D20153"/>
    <w:rsid w:val="64DC62D5"/>
    <w:rsid w:val="656F5907"/>
    <w:rsid w:val="65702D06"/>
    <w:rsid w:val="657D5FCA"/>
    <w:rsid w:val="6582631F"/>
    <w:rsid w:val="658E2433"/>
    <w:rsid w:val="6595541A"/>
    <w:rsid w:val="65BD4645"/>
    <w:rsid w:val="65C15D18"/>
    <w:rsid w:val="664B4FE1"/>
    <w:rsid w:val="667E154A"/>
    <w:rsid w:val="67984F00"/>
    <w:rsid w:val="67AC6735"/>
    <w:rsid w:val="683B6311"/>
    <w:rsid w:val="688B6CC9"/>
    <w:rsid w:val="68A2273F"/>
    <w:rsid w:val="68B0255B"/>
    <w:rsid w:val="68BC5E73"/>
    <w:rsid w:val="693D2A42"/>
    <w:rsid w:val="69643FEF"/>
    <w:rsid w:val="69F13619"/>
    <w:rsid w:val="6A8360BE"/>
    <w:rsid w:val="6A90786B"/>
    <w:rsid w:val="6ADD1FAD"/>
    <w:rsid w:val="6AF248C2"/>
    <w:rsid w:val="6B0B2B9F"/>
    <w:rsid w:val="6B187E02"/>
    <w:rsid w:val="6B9A203D"/>
    <w:rsid w:val="6BB535ED"/>
    <w:rsid w:val="6BE44F68"/>
    <w:rsid w:val="6BF55A01"/>
    <w:rsid w:val="6BFF6B7D"/>
    <w:rsid w:val="6C595AD0"/>
    <w:rsid w:val="6C8A6EB4"/>
    <w:rsid w:val="6C982EFB"/>
    <w:rsid w:val="6CC0354D"/>
    <w:rsid w:val="6CEB040F"/>
    <w:rsid w:val="6CF66195"/>
    <w:rsid w:val="6D0E7CDD"/>
    <w:rsid w:val="6D1A7BF1"/>
    <w:rsid w:val="6DE22E9A"/>
    <w:rsid w:val="6DEA43E1"/>
    <w:rsid w:val="6DEC64D3"/>
    <w:rsid w:val="6F127636"/>
    <w:rsid w:val="6F194E7E"/>
    <w:rsid w:val="6F304765"/>
    <w:rsid w:val="6F336722"/>
    <w:rsid w:val="6F666813"/>
    <w:rsid w:val="6F764827"/>
    <w:rsid w:val="7037133B"/>
    <w:rsid w:val="70417E8A"/>
    <w:rsid w:val="709A68E5"/>
    <w:rsid w:val="70B521DE"/>
    <w:rsid w:val="70F50DD5"/>
    <w:rsid w:val="7184469E"/>
    <w:rsid w:val="719F1C52"/>
    <w:rsid w:val="71B577A2"/>
    <w:rsid w:val="71C347DA"/>
    <w:rsid w:val="720B2A01"/>
    <w:rsid w:val="724F0C86"/>
    <w:rsid w:val="72687339"/>
    <w:rsid w:val="72810F4E"/>
    <w:rsid w:val="728739BB"/>
    <w:rsid w:val="72FA2DF6"/>
    <w:rsid w:val="734108EA"/>
    <w:rsid w:val="73B718C0"/>
    <w:rsid w:val="73CD6DE0"/>
    <w:rsid w:val="73F0536F"/>
    <w:rsid w:val="744122F8"/>
    <w:rsid w:val="74B974E0"/>
    <w:rsid w:val="74F075CF"/>
    <w:rsid w:val="75552C6B"/>
    <w:rsid w:val="75805B54"/>
    <w:rsid w:val="76115D69"/>
    <w:rsid w:val="763776B4"/>
    <w:rsid w:val="76380CC7"/>
    <w:rsid w:val="7645103D"/>
    <w:rsid w:val="764A40BF"/>
    <w:rsid w:val="76757C87"/>
    <w:rsid w:val="76C7623C"/>
    <w:rsid w:val="77140272"/>
    <w:rsid w:val="777948C1"/>
    <w:rsid w:val="77A75C5D"/>
    <w:rsid w:val="77AC6DF8"/>
    <w:rsid w:val="78183358"/>
    <w:rsid w:val="78601DCB"/>
    <w:rsid w:val="788968A6"/>
    <w:rsid w:val="78B737C5"/>
    <w:rsid w:val="78F42ED8"/>
    <w:rsid w:val="78F92356"/>
    <w:rsid w:val="790630A0"/>
    <w:rsid w:val="794443B2"/>
    <w:rsid w:val="798478C2"/>
    <w:rsid w:val="799D5DB7"/>
    <w:rsid w:val="79BC5189"/>
    <w:rsid w:val="79C06E55"/>
    <w:rsid w:val="79EE6399"/>
    <w:rsid w:val="7A364C45"/>
    <w:rsid w:val="7A91340E"/>
    <w:rsid w:val="7AF22E10"/>
    <w:rsid w:val="7B1B3028"/>
    <w:rsid w:val="7B2478CD"/>
    <w:rsid w:val="7B5F5463"/>
    <w:rsid w:val="7C27462D"/>
    <w:rsid w:val="7C481E0A"/>
    <w:rsid w:val="7C8E6C35"/>
    <w:rsid w:val="7D8963C6"/>
    <w:rsid w:val="7DA8006A"/>
    <w:rsid w:val="7DAA5057"/>
    <w:rsid w:val="7DC67FA2"/>
    <w:rsid w:val="7DDC2253"/>
    <w:rsid w:val="7DFA2766"/>
    <w:rsid w:val="7E87003A"/>
    <w:rsid w:val="7EAA5DA3"/>
    <w:rsid w:val="7EC0317B"/>
    <w:rsid w:val="7EFF5B22"/>
    <w:rsid w:val="7F2400DB"/>
    <w:rsid w:val="7F3F44D5"/>
    <w:rsid w:val="7F4C13B1"/>
    <w:rsid w:val="7F7428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1"/>
        <w:numId w:val="1"/>
      </w:numPr>
      <w:spacing w:before="260" w:beforeLines="0" w:after="260" w:afterLines="0" w:line="413" w:lineRule="auto"/>
      <w:outlineLvl w:val="1"/>
    </w:pPr>
    <w:rPr>
      <w:rFonts w:ascii="Arial" w:hAnsi="Arial" w:eastAsia="宋体"/>
      <w:b/>
      <w:kern w:val="2"/>
      <w:sz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5">
    <w:name w:val="annotation text"/>
    <w:basedOn w:val="1"/>
    <w:qFormat/>
    <w:uiPriority w:val="0"/>
    <w:pPr>
      <w:jc w:val="left"/>
    </w:pPr>
  </w:style>
  <w:style w:type="paragraph" w:styleId="6">
    <w:name w:val="Body Text"/>
    <w:basedOn w:val="1"/>
    <w:next w:val="7"/>
    <w:qFormat/>
    <w:uiPriority w:val="99"/>
    <w:pPr>
      <w:jc w:val="left"/>
    </w:pPr>
    <w:rPr>
      <w:rFonts w:ascii="宋体" w:hAnsi="宋体"/>
      <w:kern w:val="0"/>
      <w:sz w:val="19"/>
      <w:szCs w:val="19"/>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font01"/>
    <w:basedOn w:val="14"/>
    <w:qFormat/>
    <w:uiPriority w:val="0"/>
    <w:rPr>
      <w:rFonts w:hint="eastAsia" w:ascii="宋体" w:hAnsi="宋体" w:eastAsia="宋体" w:cs="宋体"/>
      <w:color w:val="000000"/>
      <w:sz w:val="22"/>
      <w:szCs w:val="22"/>
      <w:u w:val="none"/>
      <w:vertAlign w:val="superscript"/>
    </w:rPr>
  </w:style>
  <w:style w:type="character" w:customStyle="1" w:styleId="18">
    <w:name w:val="font31"/>
    <w:basedOn w:val="14"/>
    <w:qFormat/>
    <w:uiPriority w:val="0"/>
    <w:rPr>
      <w:rFonts w:hint="eastAsia" w:ascii="宋体" w:hAnsi="宋体" w:eastAsia="宋体" w:cs="宋体"/>
      <w:b/>
      <w:color w:val="000000"/>
      <w:sz w:val="20"/>
      <w:szCs w:val="20"/>
      <w:u w:val="none"/>
    </w:rPr>
  </w:style>
  <w:style w:type="character" w:customStyle="1" w:styleId="19">
    <w:name w:val="font41"/>
    <w:basedOn w:val="14"/>
    <w:qFormat/>
    <w:uiPriority w:val="0"/>
    <w:rPr>
      <w:rFonts w:hint="eastAsia" w:ascii="宋体" w:hAnsi="宋体" w:eastAsia="宋体" w:cs="宋体"/>
      <w:color w:val="000000"/>
      <w:sz w:val="20"/>
      <w:szCs w:val="20"/>
      <w:u w:val="none"/>
    </w:rPr>
  </w:style>
  <w:style w:type="character" w:customStyle="1" w:styleId="20">
    <w:name w:val="font21"/>
    <w:basedOn w:val="14"/>
    <w:qFormat/>
    <w:uiPriority w:val="0"/>
    <w:rPr>
      <w:rFonts w:hint="eastAsia" w:ascii="宋体" w:hAnsi="宋体" w:eastAsia="宋体" w:cs="宋体"/>
      <w:color w:val="000000"/>
      <w:sz w:val="22"/>
      <w:szCs w:val="22"/>
      <w:u w:val="none"/>
      <w:vertAlign w:val="superscript"/>
    </w:rPr>
  </w:style>
  <w:style w:type="character" w:customStyle="1" w:styleId="21">
    <w:name w:val="font51"/>
    <w:basedOn w:val="14"/>
    <w:qFormat/>
    <w:uiPriority w:val="0"/>
    <w:rPr>
      <w:rFonts w:hint="eastAsia" w:ascii="宋体" w:hAnsi="宋体" w:eastAsia="宋体" w:cs="宋体"/>
      <w:color w:val="000000"/>
      <w:sz w:val="20"/>
      <w:szCs w:val="20"/>
      <w:u w:val="none"/>
    </w:rPr>
  </w:style>
  <w:style w:type="character" w:customStyle="1" w:styleId="22">
    <w:name w:val="font11"/>
    <w:basedOn w:val="14"/>
    <w:qFormat/>
    <w:uiPriority w:val="0"/>
    <w:rPr>
      <w:rFonts w:hint="eastAsia" w:ascii="宋体" w:hAnsi="宋体" w:eastAsia="宋体" w:cs="宋体"/>
      <w:color w:val="000000"/>
      <w:sz w:val="22"/>
      <w:szCs w:val="22"/>
      <w:u w:val="none"/>
    </w:rPr>
  </w:style>
  <w:style w:type="character" w:customStyle="1" w:styleId="23">
    <w:name w:val="font81"/>
    <w:basedOn w:val="14"/>
    <w:qFormat/>
    <w:uiPriority w:val="0"/>
    <w:rPr>
      <w:rFonts w:hint="eastAsia" w:ascii="宋体" w:hAnsi="宋体" w:eastAsia="宋体" w:cs="宋体"/>
      <w:b/>
      <w:color w:val="000000"/>
      <w:sz w:val="22"/>
      <w:szCs w:val="22"/>
      <w:u w:val="none"/>
    </w:rPr>
  </w:style>
  <w:style w:type="paragraph" w:customStyle="1" w:styleId="24">
    <w:name w:val="样式 样式 样式 首行缩进:  2 字符 + 首行缩进:  2 字符1 + 首行缩进:  2 字符1"/>
    <w:basedOn w:val="1"/>
    <w:qFormat/>
    <w:uiPriority w:val="0"/>
    <w:pPr>
      <w:spacing w:beforeLines="50" w:afterLines="50" w:line="520" w:lineRule="exact"/>
      <w:ind w:firstLine="480" w:firstLineChars="200"/>
    </w:pPr>
    <w:rPr>
      <w:rFonts w:ascii="Times New Roman" w:hAnsi="Times New Roman" w:eastAsia="宋体" w:cs="宋体"/>
      <w:sz w:val="24"/>
      <w:szCs w:val="20"/>
    </w:rPr>
  </w:style>
  <w:style w:type="paragraph" w:customStyle="1" w:styleId="25">
    <w:name w:val="正文格式"/>
    <w:basedOn w:val="1"/>
    <w:qFormat/>
    <w:uiPriority w:val="99"/>
    <w:pPr>
      <w:widowControl/>
      <w:adjustRightInd w:val="0"/>
      <w:snapToGrid w:val="0"/>
      <w:spacing w:line="400" w:lineRule="atLeast"/>
      <w:ind w:firstLine="482"/>
      <w:textAlignment w:val="baseline"/>
    </w:pPr>
    <w:rPr>
      <w:rFonts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16</Pages>
  <Words>5409</Words>
  <Characters>5760</Characters>
  <Lines>62</Lines>
  <Paragraphs>17</Paragraphs>
  <TotalTime>16</TotalTime>
  <ScaleCrop>false</ScaleCrop>
  <LinksUpToDate>false</LinksUpToDate>
  <CharactersWithSpaces>6931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2022-05-10T02:40:00Z</dcterms:created>
  <dc:creator>朱小刚</dc:creator>
  <cp:lastModifiedBy>Administrator</cp:lastModifiedBy>
  <cp:lastPrinted>2018-08-09T03:26:00Z</cp:lastPrinted>
  <dcterms:modified xsi:type="dcterms:W3CDTF">2022-07-12T06:23:23Z</dcterms:modified>
  <dc:title>河口区河庆路道路改造工程劳务分包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AA5A97D17F5F484AB144E3C822A6C216</vt:lpwstr>
  </property>
  <property fmtid="{D5CDD505-2E9C-101B-9397-08002B2CF9AE}" pid="4" name="commondata">
    <vt:lpwstr>eyJoZGlkIjoiNzQ1OTgxZTVlN2ZmMDAxNTE5ZWY5NWZlMDY5MTNmZDQifQ==</vt:lpwstr>
  </property>
</Properties>
</file>