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eastAsia" w:ascii="宋体" w:hAnsi="宋体" w:eastAsia="宋体" w:cs="宋体"/>
          <w:b/>
          <w:bCs/>
          <w:sz w:val="32"/>
          <w:szCs w:val="32"/>
        </w:rPr>
      </w:pPr>
    </w:p>
    <w:p>
      <w:pPr>
        <w:bidi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消防工程</w:t>
      </w:r>
      <w:bookmarkStart w:id="0" w:name="_Toc24549_WPSOffice_Level1"/>
      <w:bookmarkStart w:id="1" w:name="_Toc689_WPSOffice_Level1"/>
      <w:bookmarkStart w:id="2" w:name="_Toc24464_WPSOffice_Level1"/>
      <w:bookmarkStart w:id="3" w:name="_Toc30656_WPSOffice_Level1"/>
      <w:bookmarkStart w:id="4" w:name="_Toc21088_WPSOffice_Level1"/>
      <w:r>
        <w:rPr>
          <w:rFonts w:hint="eastAsia" w:ascii="宋体" w:hAnsi="宋体" w:eastAsia="宋体" w:cs="宋体"/>
          <w:b/>
          <w:bCs/>
          <w:sz w:val="32"/>
          <w:szCs w:val="32"/>
        </w:rPr>
        <w:t>招标文件</w:t>
      </w:r>
      <w:bookmarkEnd w:id="0"/>
      <w:bookmarkEnd w:id="1"/>
      <w:bookmarkEnd w:id="2"/>
      <w:bookmarkEnd w:id="3"/>
      <w:bookmarkEnd w:id="4"/>
    </w:p>
    <w:p>
      <w:pPr>
        <w:pStyle w:val="8"/>
        <w:pageBreakBefore w:val="0"/>
        <w:shd w:val="clear" w:color="auto" w:fill="FFFFFF"/>
        <w:kinsoku/>
        <w:wordWrap/>
        <w:overflowPunct/>
        <w:topLinePunct w:val="0"/>
        <w:bidi w:val="0"/>
        <w:spacing w:before="0" w:beforeAutospacing="0" w:after="0" w:afterAutospacing="0" w:line="360" w:lineRule="auto"/>
        <w:jc w:val="center"/>
        <w:rPr>
          <w:rFonts w:hint="eastAsia" w:ascii="宋体" w:hAnsi="宋体" w:eastAsia="宋体" w:cs="宋体"/>
          <w:b/>
          <w:bCs/>
          <w:color w:val="333333"/>
          <w:sz w:val="24"/>
          <w:szCs w:val="24"/>
          <w:lang w:val="en-US" w:eastAsia="zh-CN"/>
        </w:rPr>
      </w:pPr>
      <w:bookmarkStart w:id="5" w:name="_Toc31381_WPSOffice_Level1"/>
      <w:bookmarkStart w:id="6" w:name="_Toc32098_WPSOffice_Level1"/>
      <w:r>
        <w:rPr>
          <w:rFonts w:hint="eastAsia" w:ascii="宋体" w:hAnsi="宋体" w:eastAsia="宋体" w:cs="宋体"/>
          <w:b/>
          <w:bCs/>
          <w:color w:val="333333"/>
          <w:sz w:val="24"/>
          <w:szCs w:val="24"/>
        </w:rPr>
        <w:t>第一部分：招标</w:t>
      </w:r>
      <w:r>
        <w:rPr>
          <w:rFonts w:hint="eastAsia" w:ascii="宋体" w:hAnsi="宋体" w:eastAsia="宋体" w:cs="宋体"/>
          <w:b/>
          <w:bCs/>
          <w:color w:val="333333"/>
          <w:sz w:val="24"/>
          <w:szCs w:val="24"/>
          <w:lang w:val="en-US" w:eastAsia="zh-CN"/>
        </w:rPr>
        <w:t>要求</w:t>
      </w:r>
      <w:bookmarkEnd w:id="5"/>
      <w:bookmarkEnd w:id="6"/>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伟浩建设集团有限公司因工程需要，现就</w:t>
      </w:r>
      <w:r>
        <w:rPr>
          <w:rFonts w:hint="eastAsia" w:ascii="宋体" w:hAnsi="宋体" w:eastAsia="宋体" w:cs="宋体"/>
          <w:color w:val="333333"/>
          <w:sz w:val="24"/>
          <w:szCs w:val="24"/>
          <w:lang w:val="en-US" w:eastAsia="zh-CN"/>
        </w:rPr>
        <w:t>某安置房项目</w:t>
      </w:r>
      <w:r>
        <w:rPr>
          <w:rFonts w:hint="eastAsia" w:ascii="宋体" w:hAnsi="宋体" w:eastAsia="宋体" w:cs="宋体"/>
          <w:color w:val="333333"/>
          <w:sz w:val="24"/>
          <w:szCs w:val="24"/>
        </w:rPr>
        <w:t>消防工程施工进行招标，现将主要情况</w:t>
      </w:r>
      <w:r>
        <w:rPr>
          <w:rFonts w:hint="eastAsia" w:ascii="宋体" w:hAnsi="宋体" w:eastAsia="宋体" w:cs="宋体"/>
          <w:color w:val="333333"/>
          <w:sz w:val="24"/>
          <w:szCs w:val="24"/>
          <w:lang w:val="en-US" w:eastAsia="zh-CN"/>
        </w:rPr>
        <w:t>说明</w:t>
      </w:r>
      <w:r>
        <w:rPr>
          <w:rFonts w:hint="eastAsia" w:ascii="宋体" w:hAnsi="宋体" w:eastAsia="宋体" w:cs="宋体"/>
          <w:color w:val="333333"/>
          <w:sz w:val="24"/>
          <w:szCs w:val="24"/>
        </w:rPr>
        <w:t>如下：</w:t>
      </w:r>
      <w:bookmarkStart w:id="7" w:name="_Toc10772_WPSOffice_Level2"/>
      <w:bookmarkStart w:id="8" w:name="_Toc31449_WPSOffice_Level2"/>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rPr>
      </w:pPr>
      <w:r>
        <w:rPr>
          <w:rFonts w:hint="eastAsia" w:ascii="宋体" w:hAnsi="宋体" w:eastAsia="宋体" w:cs="宋体"/>
          <w:b/>
          <w:bCs/>
          <w:color w:val="333333"/>
          <w:sz w:val="24"/>
          <w:szCs w:val="24"/>
          <w:lang w:val="en-US" w:eastAsia="zh-CN"/>
        </w:rPr>
        <w:t xml:space="preserve">第一条  </w:t>
      </w:r>
      <w:r>
        <w:rPr>
          <w:rFonts w:hint="eastAsia" w:ascii="宋体" w:hAnsi="宋体" w:eastAsia="宋体" w:cs="宋体"/>
          <w:b/>
          <w:bCs/>
          <w:color w:val="333333"/>
          <w:sz w:val="24"/>
          <w:szCs w:val="24"/>
        </w:rPr>
        <w:t>情况说明</w:t>
      </w:r>
      <w:bookmarkEnd w:id="7"/>
      <w:bookmarkEnd w:id="8"/>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b/>
          <w:bCs/>
          <w:sz w:val="24"/>
          <w:szCs w:val="24"/>
        </w:rPr>
      </w:pPr>
      <w:r>
        <w:rPr>
          <w:rFonts w:hint="eastAsia" w:ascii="宋体" w:hAnsi="宋体" w:eastAsia="宋体" w:cs="宋体"/>
          <w:color w:val="333333"/>
          <w:sz w:val="24"/>
          <w:szCs w:val="24"/>
        </w:rPr>
        <w:t>1</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工程名称：小清河防洪综合治理工程（村庄搬迁安置工程）南区二标段消防工程</w:t>
      </w:r>
      <w:r>
        <w:rPr>
          <w:rFonts w:hint="eastAsia" w:ascii="宋体" w:hAnsi="宋体" w:eastAsia="宋体" w:cs="宋体"/>
          <w:color w:val="333333"/>
          <w:sz w:val="24"/>
          <w:szCs w:val="24"/>
          <w:lang w:eastAsia="zh-CN"/>
        </w:rPr>
        <w:t>（南区 13#、15#、16#、17#、18#、19#、20#、21#、22#住宅楼及南区商业</w:t>
      </w:r>
      <w:r>
        <w:rPr>
          <w:rFonts w:hint="eastAsia" w:eastAsia="宋体" w:cs="宋体"/>
          <w:color w:val="333333"/>
          <w:sz w:val="24"/>
          <w:szCs w:val="24"/>
          <w:lang w:val="en-US" w:eastAsia="zh-CN"/>
        </w:rPr>
        <w:t>1#、商业2#</w:t>
      </w:r>
      <w:r>
        <w:rPr>
          <w:rFonts w:hint="eastAsia" w:ascii="宋体" w:hAnsi="宋体" w:eastAsia="宋体" w:cs="宋体"/>
          <w:color w:val="333333"/>
          <w:sz w:val="24"/>
          <w:szCs w:val="24"/>
          <w:lang w:eastAsia="zh-CN"/>
        </w:rPr>
        <w:t>、服务中心、门卫</w:t>
      </w:r>
      <w:r>
        <w:rPr>
          <w:rFonts w:hint="eastAsia" w:ascii="宋体" w:hAnsi="宋体" w:eastAsia="宋体" w:cs="宋体"/>
          <w:color w:val="333333"/>
          <w:sz w:val="24"/>
          <w:szCs w:val="24"/>
          <w:lang w:val="en-US" w:eastAsia="zh-CN"/>
        </w:rPr>
        <w:t>及相关内容</w:t>
      </w:r>
      <w:r>
        <w:rPr>
          <w:rFonts w:hint="eastAsia" w:ascii="宋体" w:hAnsi="宋体" w:eastAsia="宋体" w:cs="宋体"/>
          <w:color w:val="333333"/>
          <w:sz w:val="24"/>
          <w:szCs w:val="24"/>
          <w:lang w:eastAsia="zh-CN"/>
        </w:rPr>
        <w:t>。）</w:t>
      </w:r>
      <w:r>
        <w:rPr>
          <w:rFonts w:hint="eastAsia" w:ascii="宋体" w:hAnsi="宋体" w:eastAsia="宋体" w:cs="宋体"/>
          <w:sz w:val="24"/>
          <w:szCs w:val="24"/>
          <w:u w:val="single"/>
        </w:rPr>
        <w:t xml:space="preserve">                                   </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工程地点：</w:t>
      </w:r>
      <w:r>
        <w:rPr>
          <w:rFonts w:hint="eastAsia" w:ascii="宋体" w:hAnsi="宋体" w:eastAsia="宋体" w:cs="宋体"/>
          <w:sz w:val="24"/>
          <w:szCs w:val="24"/>
          <w:lang w:val="en-US" w:eastAsia="zh-CN"/>
        </w:rPr>
        <w:t>东营市农高区丁庄镇</w:t>
      </w:r>
      <w:r>
        <w:rPr>
          <w:rFonts w:hint="eastAsia" w:ascii="宋体" w:hAnsi="宋体" w:eastAsia="宋体" w:cs="宋体"/>
          <w:sz w:val="24"/>
          <w:szCs w:val="24"/>
          <w:u w:val="single"/>
        </w:rPr>
        <w:t xml:space="preserve">  </w:t>
      </w:r>
      <w:r>
        <w:rPr>
          <w:rFonts w:hint="eastAsia" w:ascii="宋体" w:hAnsi="宋体" w:eastAsia="宋体" w:cs="宋体"/>
          <w:kern w:val="0"/>
          <w:sz w:val="24"/>
          <w:szCs w:val="24"/>
          <w:u w:val="single"/>
        </w:rPr>
        <w:t xml:space="preserve">                                 </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施工内容</w:t>
      </w:r>
      <w:r>
        <w:rPr>
          <w:rFonts w:hint="eastAsia" w:ascii="宋体" w:hAnsi="宋体" w:eastAsia="宋体" w:cs="宋体"/>
          <w:sz w:val="24"/>
          <w:szCs w:val="24"/>
        </w:rPr>
        <w:t>：</w:t>
      </w:r>
      <w:r>
        <w:rPr>
          <w:rFonts w:hint="eastAsia" w:ascii="宋体" w:hAnsi="宋体" w:eastAsia="宋体" w:cs="宋体"/>
          <w:color w:val="auto"/>
          <w:sz w:val="24"/>
          <w:szCs w:val="24"/>
          <w:highlight w:val="none"/>
          <w:lang w:val="en-US" w:eastAsia="zh-CN"/>
        </w:rPr>
        <w:t>包括不限于施工蓝图内所有消防工程、建设方设计变更的施工内容。</w:t>
      </w:r>
    </w:p>
    <w:p>
      <w:pPr>
        <w:pageBreakBefore w:val="0"/>
        <w:numPr>
          <w:ilvl w:val="0"/>
          <w:numId w:val="0"/>
        </w:numPr>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val="en-US" w:eastAsia="zh-CN"/>
        </w:rPr>
        <w:t>、 室内消防水系统（接至室外第一口井或出墙2米处）：室内消火栓系统、消防管道保温、消防管道防腐、室外水泵接合器（含管道）、灭火器安装与调试；施工承包范围内的洞口封堵、套管安装、防火封堵、消防标点标识和油漆、消防标示贴、消防管道及设备支架的制作安装、配合消防联动调试；成品保护、材料卸车、场内倒运及与其他各专业安装队伍、精装修队伍的配合、设备或材料的送检送样、交叉作业等其他所有与消防相关的工作内容。负责消防系统竣工验收后投入使用前的交接、培训。</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en-US" w:eastAsia="zh-CN"/>
        </w:rPr>
        <w:t>、室内消防电系统（出室外的第一个端子箱）：火灾自动报警系统设备、线缆安装与调试，应急照明系统设备、分配电及线缆安装与调试、消防整体联动线缆敷设及配线安装调试；施工承包范围内的洞口封堵、防火封堵、套管安装、消防标点标识和油漆、消防标示贴、消防配管及设备支吊架的制作安装、配合消防验收；成品保护、材料卸车、场内倒运及与其他各专业安装队伍、精装修队伍的配合、设备或材料的送检送样、交叉作业等其他所有与消防相关的工作内容。负责消防系统竣工验收后投入使用前的交接、培训。</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sz w:val="24"/>
          <w:szCs w:val="24"/>
          <w:u w:val="single"/>
        </w:rPr>
      </w:pPr>
      <w:r>
        <w:rPr>
          <w:rFonts w:hint="eastAsia" w:ascii="宋体" w:hAnsi="宋体" w:eastAsia="宋体" w:cs="宋体"/>
          <w:color w:val="auto"/>
          <w:sz w:val="24"/>
          <w:szCs w:val="24"/>
          <w:highlight w:val="none"/>
        </w:rPr>
        <w:t>除上述内容外，乙方的施工内容还包括建设方设计变更的施工内容、</w:t>
      </w:r>
      <w:r>
        <w:rPr>
          <w:rFonts w:hint="eastAsia" w:ascii="宋体" w:hAnsi="宋体" w:eastAsia="宋体" w:cs="宋体"/>
          <w:color w:val="auto"/>
          <w:sz w:val="24"/>
          <w:szCs w:val="24"/>
          <w:highlight w:val="none"/>
          <w:lang w:val="en-US" w:eastAsia="zh-CN"/>
        </w:rPr>
        <w:t>施工过程中报验报审资料、竣工验收资料、消防验收资料、</w:t>
      </w:r>
      <w:r>
        <w:rPr>
          <w:rFonts w:hint="eastAsia" w:ascii="宋体" w:hAnsi="宋体" w:eastAsia="宋体" w:cs="宋体"/>
          <w:color w:val="auto"/>
          <w:sz w:val="24"/>
          <w:szCs w:val="24"/>
          <w:highlight w:val="none"/>
        </w:rPr>
        <w:t>垃圾外运处理、施工环境保护、保洁、材料场内运输移动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甲方交代的其他内容</w:t>
      </w:r>
      <w:r>
        <w:rPr>
          <w:rFonts w:hint="eastAsia" w:ascii="宋体" w:hAnsi="宋体" w:eastAsia="宋体" w:cs="宋体"/>
          <w:color w:val="auto"/>
          <w:sz w:val="24"/>
          <w:szCs w:val="24"/>
          <w:highlight w:val="none"/>
        </w:rPr>
        <w:t>等施工项目。</w:t>
      </w:r>
      <w:r>
        <w:rPr>
          <w:rFonts w:hint="eastAsia" w:ascii="宋体" w:hAnsi="宋体" w:eastAsia="宋体" w:cs="宋体"/>
          <w:sz w:val="24"/>
          <w:szCs w:val="24"/>
          <w:u w:val="single"/>
        </w:rPr>
        <w:t xml:space="preserve">                             </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分包方式：</w:t>
      </w:r>
      <w:r>
        <w:rPr>
          <w:rFonts w:hint="eastAsia" w:ascii="宋体" w:hAnsi="宋体" w:eastAsia="宋体" w:cs="宋体"/>
          <w:b w:val="0"/>
          <w:bCs w:val="0"/>
          <w:color w:val="auto"/>
          <w:kern w:val="2"/>
          <w:sz w:val="24"/>
          <w:szCs w:val="24"/>
          <w:lang w:val="en-US" w:eastAsia="zh-CN" w:bidi="ar-SA"/>
        </w:rPr>
        <w:t>包工包料、包资料、包试车调试、包验收、包培训。</w:t>
      </w:r>
      <w:r>
        <w:rPr>
          <w:rFonts w:hint="eastAsia" w:ascii="宋体" w:hAnsi="宋体" w:eastAsia="宋体" w:cs="宋体"/>
          <w:b w:val="0"/>
          <w:bCs w:val="0"/>
          <w:sz w:val="24"/>
          <w:szCs w:val="24"/>
          <w:u w:val="single"/>
        </w:rPr>
        <w:t xml:space="preserve">                                   </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color w:val="auto"/>
          <w:sz w:val="24"/>
          <w:szCs w:val="24"/>
        </w:rPr>
        <w:t>质量</w:t>
      </w:r>
      <w:r>
        <w:rPr>
          <w:rFonts w:hint="eastAsia" w:ascii="宋体" w:hAnsi="宋体" w:eastAsia="宋体" w:cs="宋体"/>
          <w:b w:val="0"/>
          <w:bCs w:val="0"/>
          <w:color w:val="auto"/>
          <w:sz w:val="24"/>
          <w:szCs w:val="24"/>
          <w:lang w:val="en-US" w:eastAsia="zh-CN"/>
        </w:rPr>
        <w:t>安全</w:t>
      </w:r>
      <w:r>
        <w:rPr>
          <w:rFonts w:hint="eastAsia" w:ascii="宋体" w:hAnsi="宋体" w:eastAsia="宋体" w:cs="宋体"/>
          <w:b w:val="0"/>
          <w:bCs w:val="0"/>
          <w:color w:val="auto"/>
          <w:sz w:val="24"/>
          <w:szCs w:val="24"/>
        </w:rPr>
        <w:t>标准</w:t>
      </w:r>
      <w:r>
        <w:rPr>
          <w:rFonts w:hint="eastAsia" w:ascii="宋体" w:hAnsi="宋体" w:eastAsia="宋体" w:cs="宋体"/>
          <w:b w:val="0"/>
          <w:bCs w:val="0"/>
          <w:sz w:val="24"/>
          <w:szCs w:val="24"/>
        </w:rPr>
        <w:t>：</w:t>
      </w:r>
      <w:r>
        <w:rPr>
          <w:rFonts w:hint="eastAsia" w:ascii="宋体" w:hAnsi="宋体" w:eastAsia="宋体" w:cs="宋体"/>
          <w:b w:val="0"/>
          <w:bCs w:val="0"/>
          <w:color w:val="auto"/>
          <w:sz w:val="24"/>
          <w:szCs w:val="24"/>
          <w:lang w:val="en-US" w:eastAsia="zh-CN"/>
        </w:rPr>
        <w:t>合格。</w:t>
      </w:r>
    </w:p>
    <w:p>
      <w:pPr>
        <w:pStyle w:val="8"/>
        <w:pageBreakBefore w:val="0"/>
        <w:numPr>
          <w:ilvl w:val="0"/>
          <w:numId w:val="0"/>
        </w:numPr>
        <w:shd w:val="clear" w:color="auto" w:fill="FFFFFF"/>
        <w:kinsoku/>
        <w:wordWrap/>
        <w:overflowPunct/>
        <w:topLinePunct w:val="0"/>
        <w:bidi w:val="0"/>
        <w:spacing w:before="0" w:beforeAutospacing="0" w:after="0" w:afterAutospacing="0" w:line="360" w:lineRule="auto"/>
        <w:ind w:firstLine="480" w:firstLineChars="200"/>
        <w:rPr>
          <w:rStyle w:val="11"/>
          <w:rFonts w:hint="eastAsia" w:ascii="宋体" w:hAnsi="宋体" w:eastAsia="宋体" w:cs="宋体"/>
          <w:color w:val="333333"/>
          <w:sz w:val="24"/>
          <w:szCs w:val="24"/>
          <w:highlight w:val="none"/>
          <w:lang w:val="en-US" w:eastAsia="zh-CN"/>
        </w:rPr>
      </w:pPr>
      <w:r>
        <w:rPr>
          <w:rFonts w:hint="eastAsia" w:ascii="宋体" w:hAnsi="宋体" w:eastAsia="宋体" w:cs="宋体"/>
          <w:b w:val="0"/>
          <w:bCs w:val="0"/>
          <w:sz w:val="24"/>
          <w:szCs w:val="24"/>
          <w:highlight w:val="none"/>
        </w:rPr>
        <w:t>6</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合同工期：</w:t>
      </w:r>
      <w:r>
        <w:rPr>
          <w:rFonts w:hint="eastAsia" w:eastAsia="宋体" w:cs="宋体"/>
          <w:b w:val="0"/>
          <w:bCs w:val="0"/>
          <w:sz w:val="24"/>
          <w:szCs w:val="24"/>
          <w:highlight w:val="none"/>
          <w:u w:val="none"/>
          <w:lang w:eastAsia="zh-CN"/>
        </w:rPr>
        <w:t>有效工期</w:t>
      </w:r>
      <w:r>
        <w:rPr>
          <w:rFonts w:hint="eastAsia" w:eastAsia="宋体" w:cs="宋体"/>
          <w:b w:val="0"/>
          <w:bCs w:val="0"/>
          <w:sz w:val="24"/>
          <w:szCs w:val="24"/>
          <w:highlight w:val="none"/>
          <w:u w:val="none"/>
          <w:lang w:val="en-US" w:eastAsia="zh-CN"/>
        </w:rPr>
        <w:t>30天</w:t>
      </w:r>
      <w:r>
        <w:rPr>
          <w:rFonts w:hint="eastAsia" w:ascii="宋体" w:hAnsi="宋体" w:eastAsia="宋体" w:cs="宋体"/>
          <w:sz w:val="24"/>
          <w:szCs w:val="24"/>
          <w:highlight w:val="none"/>
          <w:u w:val="none"/>
        </w:rPr>
        <w:t>，</w:t>
      </w:r>
      <w:r>
        <w:rPr>
          <w:rFonts w:hint="eastAsia" w:eastAsia="宋体" w:cs="宋体"/>
          <w:sz w:val="24"/>
          <w:szCs w:val="24"/>
          <w:highlight w:val="none"/>
          <w:u w:val="none"/>
          <w:lang w:eastAsia="zh-CN"/>
        </w:rPr>
        <w:t>具体日期</w:t>
      </w:r>
      <w:r>
        <w:rPr>
          <w:rFonts w:hint="eastAsia" w:ascii="宋体" w:hAnsi="宋体" w:eastAsia="宋体" w:cs="宋体"/>
          <w:color w:val="auto"/>
          <w:sz w:val="24"/>
          <w:szCs w:val="24"/>
          <w:highlight w:val="none"/>
          <w:u w:val="none"/>
          <w:lang w:val="en-US" w:eastAsia="zh-CN"/>
        </w:rPr>
        <w:t>以</w:t>
      </w:r>
      <w:r>
        <w:rPr>
          <w:rFonts w:hint="eastAsia" w:ascii="宋体" w:hAnsi="宋体" w:eastAsia="宋体" w:cs="宋体"/>
          <w:color w:val="auto"/>
          <w:sz w:val="24"/>
          <w:szCs w:val="24"/>
          <w:highlight w:val="none"/>
        </w:rPr>
        <w:t>甲方书面</w:t>
      </w:r>
      <w:r>
        <w:rPr>
          <w:rFonts w:hint="eastAsia" w:ascii="宋体" w:hAnsi="宋体" w:eastAsia="宋体" w:cs="宋体"/>
          <w:color w:val="auto"/>
          <w:sz w:val="24"/>
          <w:szCs w:val="24"/>
          <w:highlight w:val="none"/>
          <w:lang w:val="en-US" w:eastAsia="zh-CN"/>
        </w:rPr>
        <w:t>开工</w:t>
      </w:r>
      <w:r>
        <w:rPr>
          <w:rFonts w:hint="eastAsia" w:ascii="宋体" w:hAnsi="宋体" w:eastAsia="宋体" w:cs="宋体"/>
          <w:color w:val="auto"/>
          <w:sz w:val="24"/>
          <w:szCs w:val="24"/>
          <w:highlight w:val="none"/>
        </w:rPr>
        <w:t>通知为准。</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bookmarkStart w:id="9" w:name="_Toc14037_WPSOffice_Level2"/>
      <w:bookmarkStart w:id="10" w:name="_Toc10653_WPSOffice_Level2"/>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r>
        <w:rPr>
          <w:rFonts w:hint="eastAsia" w:ascii="宋体" w:hAnsi="宋体" w:eastAsia="宋体" w:cs="宋体"/>
          <w:b/>
          <w:bCs/>
          <w:color w:val="333333"/>
          <w:sz w:val="24"/>
          <w:szCs w:val="24"/>
          <w:lang w:val="en-US" w:eastAsia="zh-CN"/>
        </w:rPr>
        <w:t>第二条  投标人报名须知</w:t>
      </w:r>
      <w:bookmarkEnd w:id="9"/>
      <w:bookmarkEnd w:id="10"/>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1、投标人需有足够的资金、人员、设备以满足施工要求；</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2、社会信誉良好，无不</w:t>
      </w:r>
      <w:r>
        <w:rPr>
          <w:rFonts w:hint="eastAsia" w:ascii="宋体" w:hAnsi="宋体" w:eastAsia="宋体" w:cs="宋体"/>
          <w:color w:val="333333"/>
          <w:sz w:val="24"/>
          <w:szCs w:val="24"/>
        </w:rPr>
        <w:t>良记录且财务资信状况良好；</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3、中标后工人进场前需购买意外伤害保险；</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4、投标人投标前必须自行组织人员踏勘现场、阅读图纸等了解详细实施内容。</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bookmarkStart w:id="11" w:name="_Toc18009_WPSOffice_Level2"/>
      <w:bookmarkStart w:id="12" w:name="_Toc5691_WPSOffice_Level2"/>
      <w:r>
        <w:rPr>
          <w:rFonts w:hint="eastAsia" w:ascii="宋体" w:hAnsi="宋体" w:eastAsia="宋体" w:cs="宋体"/>
          <w:b/>
          <w:bCs/>
          <w:color w:val="333333"/>
          <w:sz w:val="24"/>
          <w:szCs w:val="24"/>
          <w:lang w:val="en-US" w:eastAsia="zh-CN"/>
        </w:rPr>
        <w:t>第三条  开标及要求</w:t>
      </w:r>
      <w:bookmarkEnd w:id="11"/>
      <w:bookmarkEnd w:id="12"/>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1、开标时，施工企业应提供【营业执照、法定代表人或代理人身份证、</w:t>
      </w:r>
      <w:r>
        <w:rPr>
          <w:rFonts w:hint="eastAsia" w:eastAsia="宋体" w:cs="宋体"/>
          <w:color w:val="333333"/>
          <w:sz w:val="24"/>
          <w:szCs w:val="24"/>
          <w:lang w:val="en-US" w:eastAsia="zh-CN"/>
        </w:rPr>
        <w:t>安全生产许可证、</w:t>
      </w:r>
      <w:r>
        <w:rPr>
          <w:rFonts w:hint="eastAsia" w:ascii="宋体" w:hAnsi="宋体" w:eastAsia="宋体" w:cs="宋体"/>
          <w:color w:val="333333"/>
          <w:sz w:val="24"/>
          <w:szCs w:val="24"/>
          <w:lang w:val="en-US" w:eastAsia="zh-CN"/>
        </w:rPr>
        <w:t>相关资质</w:t>
      </w:r>
      <w:r>
        <w:rPr>
          <w:rFonts w:hint="eastAsia" w:eastAsia="宋体" w:cs="宋体"/>
          <w:color w:val="333333"/>
          <w:sz w:val="24"/>
          <w:szCs w:val="24"/>
          <w:lang w:val="en-US" w:eastAsia="zh-CN"/>
        </w:rPr>
        <w:t>及</w:t>
      </w:r>
      <w:r>
        <w:rPr>
          <w:rFonts w:hint="eastAsia" w:ascii="宋体" w:hAnsi="宋体" w:eastAsia="宋体" w:cs="宋体"/>
          <w:color w:val="333333"/>
          <w:sz w:val="24"/>
          <w:szCs w:val="24"/>
          <w:lang w:val="en-US" w:eastAsia="zh-CN"/>
        </w:rPr>
        <w:t>等级证书（消防</w:t>
      </w:r>
      <w:r>
        <w:rPr>
          <w:rFonts w:hint="eastAsia" w:eastAsia="宋体" w:cs="宋体"/>
          <w:color w:val="333333"/>
          <w:sz w:val="24"/>
          <w:szCs w:val="24"/>
          <w:lang w:val="en-US" w:eastAsia="zh-CN"/>
        </w:rPr>
        <w:t>二</w:t>
      </w:r>
      <w:r>
        <w:rPr>
          <w:rFonts w:hint="eastAsia" w:ascii="宋体" w:hAnsi="宋体" w:eastAsia="宋体" w:cs="宋体"/>
          <w:color w:val="333333"/>
          <w:sz w:val="24"/>
          <w:szCs w:val="24"/>
          <w:lang w:val="en-US" w:eastAsia="zh-CN"/>
        </w:rPr>
        <w:t>级资质及以上）】原件及复印件一份，相关类似业绩清单及合同等资料，复印件需加盖投标人公章，以上有关证件必须在有效期内，审核原件留存复印件。</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b w:val="0"/>
          <w:bCs/>
          <w:sz w:val="24"/>
          <w:szCs w:val="24"/>
          <w:lang w:eastAsia="zh-CN"/>
        </w:rPr>
      </w:pPr>
      <w:r>
        <w:rPr>
          <w:rFonts w:hint="eastAsia" w:ascii="宋体" w:hAnsi="宋体" w:eastAsia="宋体" w:cs="宋体"/>
          <w:color w:val="333333"/>
          <w:sz w:val="24"/>
          <w:szCs w:val="24"/>
          <w:lang w:val="en-US" w:eastAsia="zh-CN"/>
        </w:rPr>
        <w:t>2、投标人于开标前将报价单、业绩清单及合同、资质证明、授权委托书及拟投入</w:t>
      </w:r>
      <w:r>
        <w:rPr>
          <w:rFonts w:hint="eastAsia" w:ascii="宋体" w:hAnsi="宋体" w:eastAsia="宋体" w:cs="宋体"/>
          <w:b w:val="0"/>
          <w:bCs/>
          <w:color w:val="333333"/>
          <w:sz w:val="24"/>
          <w:szCs w:val="24"/>
        </w:rPr>
        <w:t>人员、设备清单、技术标书制作成投标文件，加盖公章，并进行封存</w:t>
      </w:r>
      <w:r>
        <w:rPr>
          <w:rFonts w:hint="eastAsia" w:ascii="宋体" w:hAnsi="宋体" w:eastAsia="宋体" w:cs="宋体"/>
          <w:b w:val="0"/>
          <w:bCs/>
          <w:color w:val="333333"/>
          <w:sz w:val="24"/>
          <w:szCs w:val="24"/>
          <w:lang w:eastAsia="zh-CN"/>
        </w:rPr>
        <w:t>。</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3、本项目招标报价采用单项报价的方式，报价表详见招标文件第三部分，所有报价均为含税价。</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4、开标时，投标人将已封存的投标文件交于招标人工作人员，按让利由高到低进行排名，无特殊情况让利最高者为中标单位。</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bookmarkStart w:id="13" w:name="_Toc22925_WPSOffice_Level2"/>
      <w:bookmarkStart w:id="14" w:name="_Toc8422_WPSOffice_Level2"/>
      <w:r>
        <w:rPr>
          <w:rFonts w:hint="eastAsia" w:ascii="宋体" w:hAnsi="宋体" w:eastAsia="宋体" w:cs="宋体"/>
          <w:b/>
          <w:bCs/>
          <w:color w:val="333333"/>
          <w:sz w:val="24"/>
          <w:szCs w:val="24"/>
          <w:lang w:val="en-US" w:eastAsia="zh-CN"/>
        </w:rPr>
        <w:t>第四条  投标方式及计价：</w:t>
      </w:r>
      <w:bookmarkEnd w:id="13"/>
      <w:bookmarkEnd w:id="14"/>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1、本工程采取清单综合单价让利方式进行投标报价（投标报价表详见第三部分）。</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2、计价依据：甲方中标的工程量清单，详见附件。</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bookmarkStart w:id="15" w:name="_Toc7552_WPSOffice_Level2"/>
      <w:bookmarkStart w:id="16" w:name="_Toc29035_WPSOffice_Level2"/>
      <w:r>
        <w:rPr>
          <w:rFonts w:hint="eastAsia" w:ascii="宋体" w:hAnsi="宋体" w:eastAsia="宋体" w:cs="宋体"/>
          <w:b/>
          <w:bCs/>
          <w:color w:val="333333"/>
          <w:sz w:val="24"/>
          <w:szCs w:val="24"/>
          <w:lang w:val="en-US" w:eastAsia="zh-CN"/>
        </w:rPr>
        <w:t>第五条  付款方式及其他</w:t>
      </w:r>
      <w:bookmarkEnd w:id="15"/>
      <w:bookmarkEnd w:id="16"/>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1、付款方式在招标文件第二部分列示，开标时可进行协商。</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2、结算确认方式：详见招标文件第</w:t>
      </w:r>
      <w:r>
        <w:rPr>
          <w:rFonts w:hint="eastAsia" w:ascii="宋体" w:hAnsi="宋体" w:eastAsia="宋体" w:cs="宋体"/>
          <w:color w:val="333333"/>
          <w:sz w:val="24"/>
          <w:szCs w:val="24"/>
          <w:lang w:val="en-US" w:eastAsia="zh-CN"/>
        </w:rPr>
        <w:t>二</w:t>
      </w:r>
      <w:r>
        <w:rPr>
          <w:rFonts w:hint="eastAsia" w:ascii="宋体" w:hAnsi="宋体" w:eastAsia="宋体" w:cs="宋体"/>
          <w:color w:val="333333"/>
          <w:sz w:val="24"/>
          <w:szCs w:val="24"/>
        </w:rPr>
        <w:t>部分的内容。</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3、投标方应向招标方提供国税部门开具的增值税专用发票。</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bCs/>
          <w:color w:val="333333"/>
          <w:sz w:val="24"/>
          <w:szCs w:val="24"/>
          <w:lang w:val="en-US" w:eastAsia="zh-CN"/>
        </w:rPr>
      </w:pPr>
      <w:bookmarkStart w:id="17" w:name="_Toc19542_WPSOffice_Level2"/>
      <w:bookmarkStart w:id="18" w:name="_Toc19535_WPSOffice_Level2"/>
      <w:r>
        <w:rPr>
          <w:rFonts w:hint="eastAsia" w:ascii="宋体" w:hAnsi="宋体" w:eastAsia="宋体" w:cs="宋体"/>
          <w:b/>
          <w:bCs/>
          <w:color w:val="333333"/>
          <w:sz w:val="24"/>
          <w:szCs w:val="24"/>
          <w:lang w:val="en-US" w:eastAsia="zh-CN"/>
        </w:rPr>
        <w:t>第六条  投标保证金</w:t>
      </w:r>
      <w:bookmarkEnd w:id="17"/>
      <w:bookmarkEnd w:id="18"/>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highlight w:val="none"/>
        </w:rPr>
      </w:pPr>
      <w:r>
        <w:rPr>
          <w:rFonts w:hint="eastAsia" w:ascii="宋体" w:hAnsi="宋体" w:eastAsia="宋体" w:cs="宋体"/>
          <w:color w:val="333333"/>
          <w:sz w:val="24"/>
          <w:szCs w:val="24"/>
        </w:rPr>
        <w:t>1、为保证本次招标秩序和诚信，投标人须交纳投标保证金</w:t>
      </w:r>
      <w:r>
        <w:rPr>
          <w:rFonts w:hint="eastAsia" w:eastAsia="宋体" w:cs="宋体"/>
          <w:color w:val="333333"/>
          <w:sz w:val="24"/>
          <w:szCs w:val="24"/>
          <w:lang w:val="en-US" w:eastAsia="zh-CN"/>
        </w:rPr>
        <w:t>2</w:t>
      </w:r>
      <w:r>
        <w:rPr>
          <w:rFonts w:hint="eastAsia" w:ascii="宋体" w:hAnsi="宋体" w:eastAsia="宋体" w:cs="宋体"/>
          <w:color w:val="333333"/>
          <w:sz w:val="24"/>
          <w:szCs w:val="24"/>
        </w:rPr>
        <w:t>0,000.00元（大写：</w:t>
      </w:r>
      <w:r>
        <w:rPr>
          <w:rFonts w:hint="eastAsia" w:eastAsia="宋体" w:cs="宋体"/>
          <w:color w:val="333333"/>
          <w:sz w:val="24"/>
          <w:szCs w:val="24"/>
          <w:lang w:val="en-US" w:eastAsia="zh-CN"/>
        </w:rPr>
        <w:t>贰</w:t>
      </w:r>
      <w:r>
        <w:rPr>
          <w:rStyle w:val="11"/>
          <w:rFonts w:hint="eastAsia" w:ascii="宋体" w:hAnsi="宋体" w:eastAsia="宋体" w:cs="宋体"/>
          <w:color w:val="333333"/>
          <w:sz w:val="24"/>
          <w:szCs w:val="24"/>
          <w:highlight w:val="none"/>
        </w:rPr>
        <w:t>万元整）</w:t>
      </w:r>
      <w:r>
        <w:rPr>
          <w:rFonts w:hint="eastAsia" w:ascii="宋体" w:hAnsi="宋体" w:eastAsia="宋体" w:cs="宋体"/>
          <w:color w:val="333333"/>
          <w:sz w:val="24"/>
          <w:szCs w:val="24"/>
          <w:highlight w:val="none"/>
        </w:rPr>
        <w:t>，必须从投标人公司基本户交纳（与投标人名称不一致时无效），交纳方式必须为电汇，不接受电汇之外的任何交纳方式，在汇款日起3日内携带营业执照复印件到财务开具收款收据。投标保证金必须在</w:t>
      </w:r>
      <w:r>
        <w:rPr>
          <w:rFonts w:hint="eastAsia" w:ascii="宋体" w:hAnsi="宋体" w:eastAsia="宋体" w:cs="宋体"/>
          <w:b/>
          <w:bCs/>
          <w:color w:val="333333"/>
          <w:sz w:val="24"/>
          <w:szCs w:val="24"/>
          <w:highlight w:val="yellow"/>
          <w:u w:val="single"/>
        </w:rPr>
        <w:t>202</w:t>
      </w:r>
      <w:r>
        <w:rPr>
          <w:rFonts w:hint="eastAsia" w:ascii="宋体" w:hAnsi="宋体" w:eastAsia="宋体" w:cs="宋体"/>
          <w:b/>
          <w:bCs/>
          <w:color w:val="333333"/>
          <w:sz w:val="24"/>
          <w:szCs w:val="24"/>
          <w:highlight w:val="yellow"/>
          <w:u w:val="single"/>
          <w:lang w:val="en-US" w:eastAsia="zh-CN"/>
        </w:rPr>
        <w:t>2</w:t>
      </w:r>
      <w:r>
        <w:rPr>
          <w:rFonts w:hint="eastAsia" w:ascii="宋体" w:hAnsi="宋体" w:eastAsia="宋体" w:cs="宋体"/>
          <w:b/>
          <w:bCs/>
          <w:color w:val="333333"/>
          <w:sz w:val="24"/>
          <w:szCs w:val="24"/>
          <w:highlight w:val="yellow"/>
          <w:u w:val="single"/>
        </w:rPr>
        <w:t>年</w:t>
      </w:r>
      <w:r>
        <w:rPr>
          <w:rFonts w:hint="eastAsia" w:eastAsia="宋体" w:cs="宋体"/>
          <w:b/>
          <w:bCs/>
          <w:color w:val="333333"/>
          <w:sz w:val="24"/>
          <w:szCs w:val="24"/>
          <w:highlight w:val="yellow"/>
          <w:u w:val="single"/>
          <w:lang w:val="en-US" w:eastAsia="zh-CN"/>
        </w:rPr>
        <w:t>7</w:t>
      </w:r>
      <w:r>
        <w:rPr>
          <w:rFonts w:hint="eastAsia" w:ascii="宋体" w:hAnsi="宋体" w:eastAsia="宋体" w:cs="宋体"/>
          <w:b/>
          <w:bCs/>
          <w:color w:val="333333"/>
          <w:sz w:val="24"/>
          <w:szCs w:val="24"/>
          <w:highlight w:val="yellow"/>
          <w:u w:val="single"/>
        </w:rPr>
        <w:t>月</w:t>
      </w:r>
      <w:r>
        <w:rPr>
          <w:rFonts w:hint="eastAsia" w:eastAsia="宋体" w:cs="宋体"/>
          <w:b/>
          <w:bCs/>
          <w:color w:val="333333"/>
          <w:sz w:val="24"/>
          <w:szCs w:val="24"/>
          <w:highlight w:val="yellow"/>
          <w:u w:val="single"/>
          <w:lang w:val="en-US" w:eastAsia="zh-CN"/>
        </w:rPr>
        <w:t>29</w:t>
      </w:r>
      <w:r>
        <w:rPr>
          <w:rFonts w:hint="eastAsia" w:ascii="宋体" w:hAnsi="宋体" w:eastAsia="宋体" w:cs="宋体"/>
          <w:b/>
          <w:bCs/>
          <w:color w:val="333333"/>
          <w:sz w:val="24"/>
          <w:szCs w:val="24"/>
          <w:highlight w:val="yellow"/>
          <w:u w:val="single"/>
        </w:rPr>
        <w:t>日</w:t>
      </w:r>
      <w:r>
        <w:rPr>
          <w:rFonts w:hint="eastAsia" w:ascii="宋体" w:hAnsi="宋体" w:eastAsia="宋体" w:cs="宋体"/>
          <w:b/>
          <w:bCs/>
          <w:color w:val="333333"/>
          <w:sz w:val="24"/>
          <w:szCs w:val="24"/>
          <w:highlight w:val="yellow"/>
          <w:u w:val="single"/>
          <w:lang w:val="en-US" w:eastAsia="zh-CN"/>
        </w:rPr>
        <w:t>18:00</w:t>
      </w:r>
      <w:r>
        <w:rPr>
          <w:rFonts w:hint="eastAsia" w:ascii="宋体" w:hAnsi="宋体" w:eastAsia="宋体" w:cs="宋体"/>
          <w:color w:val="333333"/>
          <w:sz w:val="24"/>
          <w:szCs w:val="24"/>
          <w:highlight w:val="none"/>
        </w:rPr>
        <w:t>前到账。否则，视为弃权。</w:t>
      </w:r>
    </w:p>
    <w:p>
      <w:pPr>
        <w:pStyle w:val="8"/>
        <w:pageBreakBefore w:val="0"/>
        <w:shd w:val="clear" w:color="auto" w:fill="FFFFFF"/>
        <w:kinsoku/>
        <w:wordWrap/>
        <w:overflowPunct/>
        <w:topLinePunct w:val="0"/>
        <w:bidi w:val="0"/>
        <w:spacing w:before="0" w:beforeAutospacing="0" w:after="0" w:afterAutospacing="0" w:line="360" w:lineRule="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rPr>
        <w:t>交纳投标保证金须备注：</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小清河安置房项目消防</w:t>
      </w:r>
      <w:r>
        <w:rPr>
          <w:rFonts w:hint="eastAsia" w:ascii="宋体" w:hAnsi="宋体" w:eastAsia="宋体" w:cs="宋体"/>
          <w:b/>
          <w:sz w:val="24"/>
          <w:szCs w:val="24"/>
          <w:highlight w:val="none"/>
        </w:rPr>
        <w:t>工程保证金</w:t>
      </w:r>
      <w:r>
        <w:rPr>
          <w:rFonts w:hint="eastAsia" w:ascii="宋体" w:hAnsi="宋体" w:eastAsia="宋体" w:cs="宋体"/>
          <w:b/>
          <w:bCs/>
          <w:color w:val="333333"/>
          <w:sz w:val="24"/>
          <w:szCs w:val="24"/>
          <w:highlight w:val="none"/>
        </w:rPr>
        <w:t>”</w:t>
      </w:r>
      <w:r>
        <w:rPr>
          <w:rFonts w:hint="eastAsia" w:ascii="宋体" w:hAnsi="宋体" w:eastAsia="宋体" w:cs="宋体"/>
          <w:color w:val="333333"/>
          <w:sz w:val="24"/>
          <w:szCs w:val="24"/>
          <w:highlight w:val="none"/>
        </w:rPr>
        <w:t>。</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账户名称：伟浩建设集团有限公司</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账号：613010101421000082</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rPr>
          <w:rStyle w:val="11"/>
          <w:rFonts w:hint="eastAsia" w:ascii="宋体" w:hAnsi="宋体" w:eastAsia="宋体" w:cs="宋体"/>
          <w:sz w:val="24"/>
          <w:szCs w:val="24"/>
          <w:highlight w:val="none"/>
        </w:rPr>
      </w:pPr>
      <w:r>
        <w:rPr>
          <w:rFonts w:hint="eastAsia" w:ascii="宋体" w:hAnsi="宋体" w:eastAsia="宋体" w:cs="宋体"/>
          <w:b/>
          <w:sz w:val="24"/>
          <w:szCs w:val="24"/>
          <w:highlight w:val="none"/>
        </w:rPr>
        <w:t>开户行：东营莱商村镇银行营业部</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2、中标人在签订施工合同</w:t>
      </w:r>
      <w:r>
        <w:rPr>
          <w:rFonts w:hint="eastAsia" w:ascii="宋体" w:hAnsi="宋体" w:eastAsia="宋体" w:cs="宋体"/>
          <w:color w:val="333333"/>
          <w:sz w:val="24"/>
          <w:szCs w:val="24"/>
          <w:lang w:val="en-US" w:eastAsia="zh-CN"/>
        </w:rPr>
        <w:t>时已</w:t>
      </w:r>
      <w:r>
        <w:rPr>
          <w:rFonts w:hint="eastAsia" w:ascii="宋体" w:hAnsi="宋体" w:eastAsia="宋体" w:cs="宋体"/>
          <w:color w:val="333333"/>
          <w:sz w:val="24"/>
          <w:szCs w:val="24"/>
        </w:rPr>
        <w:t>缴纳</w:t>
      </w:r>
      <w:r>
        <w:rPr>
          <w:rFonts w:hint="eastAsia" w:ascii="宋体" w:hAnsi="宋体" w:eastAsia="宋体" w:cs="宋体"/>
          <w:color w:val="333333"/>
          <w:sz w:val="24"/>
          <w:szCs w:val="24"/>
          <w:lang w:val="en-US" w:eastAsia="zh-CN"/>
        </w:rPr>
        <w:t>的投标保证金转为</w:t>
      </w:r>
      <w:r>
        <w:rPr>
          <w:rFonts w:hint="eastAsia" w:ascii="宋体" w:hAnsi="宋体" w:eastAsia="宋体" w:cs="宋体"/>
          <w:color w:val="333333"/>
          <w:sz w:val="24"/>
          <w:szCs w:val="24"/>
        </w:rPr>
        <w:t>履约保证金</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按</w:t>
      </w:r>
      <w:r>
        <w:rPr>
          <w:rFonts w:hint="eastAsia" w:ascii="宋体" w:hAnsi="宋体" w:eastAsia="宋体" w:cs="宋体"/>
          <w:color w:val="333333"/>
          <w:sz w:val="24"/>
          <w:szCs w:val="24"/>
          <w:lang w:eastAsia="zh-CN"/>
        </w:rPr>
        <w:t>甲</w:t>
      </w:r>
      <w:r>
        <w:rPr>
          <w:rFonts w:hint="eastAsia" w:ascii="宋体" w:hAnsi="宋体" w:eastAsia="宋体" w:cs="宋体"/>
          <w:color w:val="333333"/>
          <w:sz w:val="24"/>
          <w:szCs w:val="24"/>
        </w:rPr>
        <w:t>方的要求完成合同约定的全部内容且无安全质量问题后无息退还。未中标人的投标保证金在确定中标人后予以无息退还。</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3、以下情况投标保证金不予退还：</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①投标人在递交投标报价后，拟定中标人要求提高或者撤销其报价的。</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②中标人在接到签订合同的通知三日内，拒不签署合同协议的。</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③扰乱正常开标秩序、影响招标人正常工作的。</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④经招标人审查，以及其他投标人举报，确定存在围标及虚假投标行为的。</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⑤只要投标人参与投标，即被认为认可以上规定。</w:t>
      </w:r>
    </w:p>
    <w:p>
      <w:pPr>
        <w:pStyle w:val="8"/>
        <w:shd w:val="clear" w:color="auto" w:fill="FFFFFF"/>
        <w:spacing w:before="0" w:beforeAutospacing="0" w:after="0" w:afterAutospacing="0" w:line="360" w:lineRule="auto"/>
        <w:rPr>
          <w:rFonts w:hint="eastAsia"/>
          <w:color w:val="333333"/>
        </w:rPr>
      </w:pPr>
      <w:r>
        <w:rPr>
          <w:rStyle w:val="11"/>
          <w:rFonts w:hint="eastAsia"/>
          <w:color w:val="333333"/>
        </w:rPr>
        <w:t>七、报名时间及方式</w:t>
      </w:r>
    </w:p>
    <w:p>
      <w:pPr>
        <w:pStyle w:val="8"/>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1、报名时间：2022年</w:t>
      </w:r>
      <w:r>
        <w:rPr>
          <w:rFonts w:hint="eastAsia" w:eastAsia="宋体"/>
          <w:color w:val="333333"/>
          <w:lang w:val="en-US" w:eastAsia="zh-CN"/>
        </w:rPr>
        <w:t>7</w:t>
      </w:r>
      <w:r>
        <w:rPr>
          <w:rFonts w:hint="eastAsia" w:eastAsia="宋体"/>
          <w:color w:val="333333"/>
        </w:rPr>
        <w:t>月2</w:t>
      </w:r>
      <w:r>
        <w:rPr>
          <w:rFonts w:hint="eastAsia"/>
          <w:color w:val="333333"/>
          <w:lang w:val="en-US" w:eastAsia="zh-CN"/>
        </w:rPr>
        <w:t>7</w:t>
      </w:r>
      <w:r>
        <w:rPr>
          <w:rFonts w:hint="eastAsia" w:eastAsia="宋体"/>
          <w:color w:val="333333"/>
        </w:rPr>
        <w:t>日—</w:t>
      </w:r>
      <w:r>
        <w:rPr>
          <w:rFonts w:hint="eastAsia" w:eastAsia="宋体"/>
          <w:color w:val="333333"/>
          <w:lang w:val="en-US" w:eastAsia="zh-CN"/>
        </w:rPr>
        <w:t>7</w:t>
      </w:r>
      <w:r>
        <w:rPr>
          <w:rFonts w:hint="eastAsia" w:eastAsia="宋体"/>
          <w:color w:val="333333"/>
        </w:rPr>
        <w:t>月</w:t>
      </w:r>
      <w:r>
        <w:rPr>
          <w:rFonts w:hint="eastAsia" w:eastAsia="宋体"/>
          <w:color w:val="333333"/>
          <w:lang w:val="en-US" w:eastAsia="zh-CN"/>
        </w:rPr>
        <w:t>29</w:t>
      </w:r>
      <w:r>
        <w:rPr>
          <w:rFonts w:hint="eastAsia" w:eastAsia="宋体"/>
          <w:color w:val="333333"/>
        </w:rPr>
        <w:t>日，每天8:00-12:00,14:00-18:00。</w:t>
      </w:r>
    </w:p>
    <w:p>
      <w:pPr>
        <w:pStyle w:val="8"/>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2、报名地点：</w:t>
      </w:r>
      <w:r>
        <w:rPr>
          <w:rFonts w:hint="eastAsia" w:eastAsia="宋体"/>
          <w:color w:val="333333"/>
          <w:lang w:val="zh-CN"/>
        </w:rPr>
        <w:t>伟浩世贸中心办公楼</w:t>
      </w:r>
      <w:r>
        <w:rPr>
          <w:rFonts w:hint="eastAsia" w:eastAsia="宋体"/>
          <w:color w:val="333333"/>
        </w:rPr>
        <w:t>24（23A）楼采购部。</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eastAsia="宋体"/>
          <w:color w:val="333333"/>
        </w:rPr>
        <w:t>3、报名联系人：</w:t>
      </w:r>
      <w:r>
        <w:rPr>
          <w:rFonts w:hint="eastAsia"/>
          <w:color w:val="333333"/>
          <w:lang w:eastAsia="zh-CN"/>
        </w:rPr>
        <w:t>史</w:t>
      </w:r>
      <w:r>
        <w:rPr>
          <w:rFonts w:hint="eastAsia" w:eastAsia="宋体"/>
          <w:color w:val="333333"/>
        </w:rPr>
        <w:t xml:space="preserve">先生0546-8086279， 陈先生13562270566      </w:t>
      </w:r>
      <w:r>
        <w:rPr>
          <w:rFonts w:hint="eastAsia" w:ascii="宋体" w:hAnsi="宋体" w:eastAsia="宋体" w:cs="宋体"/>
          <w:color w:val="333333"/>
          <w:sz w:val="24"/>
          <w:szCs w:val="24"/>
        </w:rPr>
        <w:t xml:space="preserve">  </w:t>
      </w:r>
    </w:p>
    <w:p>
      <w:pPr>
        <w:pStyle w:val="8"/>
        <w:pageBreakBefore w:val="0"/>
        <w:shd w:val="clear" w:color="auto" w:fill="FFFFFF"/>
        <w:kinsoku/>
        <w:wordWrap/>
        <w:overflowPunct/>
        <w:topLinePunct w:val="0"/>
        <w:bidi w:val="0"/>
        <w:spacing w:before="0" w:beforeAutospacing="0" w:after="0" w:afterAutospacing="0" w:line="360" w:lineRule="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rPr>
        <w:t xml:space="preserve">   </w:t>
      </w:r>
      <w:r>
        <w:rPr>
          <w:rFonts w:hint="eastAsia" w:eastAsia="宋体" w:cs="宋体"/>
          <w:color w:val="333333"/>
          <w:sz w:val="24"/>
          <w:szCs w:val="24"/>
          <w:lang w:val="en-US" w:eastAsia="zh-CN"/>
        </w:rPr>
        <w:t xml:space="preserve">    </w:t>
      </w:r>
      <w:r>
        <w:rPr>
          <w:rFonts w:hint="eastAsia" w:ascii="宋体" w:hAnsi="宋体" w:eastAsia="宋体" w:cs="宋体"/>
          <w:color w:val="333333"/>
          <w:sz w:val="24"/>
          <w:szCs w:val="24"/>
        </w:rPr>
        <w:t>项目现场</w:t>
      </w:r>
      <w:r>
        <w:rPr>
          <w:rFonts w:hint="eastAsia" w:ascii="宋体" w:hAnsi="宋体" w:eastAsia="宋体" w:cs="宋体"/>
          <w:color w:val="333333"/>
          <w:sz w:val="24"/>
          <w:szCs w:val="24"/>
          <w:highlight w:val="none"/>
        </w:rPr>
        <w:t>踏勘及图纸联系人：</w:t>
      </w:r>
      <w:r>
        <w:rPr>
          <w:rFonts w:hint="eastAsia" w:ascii="宋体" w:hAnsi="宋体" w:eastAsia="宋体" w:cs="宋体"/>
          <w:color w:val="333333"/>
          <w:sz w:val="24"/>
          <w:szCs w:val="24"/>
          <w:highlight w:val="none"/>
          <w:lang w:val="en-US" w:eastAsia="zh-CN"/>
        </w:rPr>
        <w:t>孙</w:t>
      </w:r>
      <w:r>
        <w:rPr>
          <w:rFonts w:hint="eastAsia" w:ascii="宋体" w:hAnsi="宋体" w:eastAsia="宋体" w:cs="宋体"/>
          <w:color w:val="333333"/>
          <w:sz w:val="24"/>
          <w:szCs w:val="24"/>
          <w:highlight w:val="none"/>
        </w:rPr>
        <w:t>先生</w:t>
      </w:r>
      <w:r>
        <w:rPr>
          <w:rFonts w:hint="eastAsia" w:ascii="宋体" w:hAnsi="宋体" w:eastAsia="宋体" w:cs="宋体"/>
          <w:color w:val="333333"/>
          <w:sz w:val="24"/>
          <w:szCs w:val="24"/>
          <w:highlight w:val="none"/>
          <w:lang w:val="en-US" w:eastAsia="zh-CN"/>
        </w:rPr>
        <w:t>15314318703</w:t>
      </w:r>
      <w:r>
        <w:rPr>
          <w:rFonts w:hint="eastAsia" w:ascii="宋体" w:hAnsi="宋体" w:eastAsia="宋体" w:cs="宋体"/>
          <w:color w:val="333333"/>
          <w:sz w:val="24"/>
          <w:szCs w:val="24"/>
          <w:highlight w:val="none"/>
        </w:rPr>
        <w:t>，闫先生15550537939</w:t>
      </w:r>
    </w:p>
    <w:p>
      <w:pPr>
        <w:pStyle w:val="8"/>
        <w:shd w:val="clear" w:color="auto" w:fill="FFFFFF"/>
        <w:spacing w:before="0" w:beforeAutospacing="0" w:after="0" w:afterAutospacing="0" w:line="360" w:lineRule="auto"/>
        <w:rPr>
          <w:rStyle w:val="11"/>
          <w:rFonts w:hint="eastAsia" w:ascii="Times New Roman" w:hAnsi="Times New Roman" w:eastAsia="宋体" w:cs="Times New Roman"/>
          <w:b/>
          <w:bCs/>
          <w:color w:val="333333"/>
        </w:rPr>
      </w:pPr>
      <w:r>
        <w:rPr>
          <w:rStyle w:val="11"/>
          <w:rFonts w:hint="eastAsia" w:ascii="Times New Roman" w:hAnsi="Times New Roman" w:eastAsia="宋体" w:cs="Times New Roman"/>
          <w:b/>
          <w:bCs/>
          <w:color w:val="333333"/>
        </w:rPr>
        <w:t>八、开标时间、地点</w:t>
      </w:r>
    </w:p>
    <w:p>
      <w:pPr>
        <w:pStyle w:val="8"/>
        <w:shd w:val="clear" w:color="auto" w:fill="FFFFFF"/>
        <w:spacing w:before="0" w:beforeAutospacing="0" w:after="0" w:afterAutospacing="0" w:line="360" w:lineRule="auto"/>
        <w:ind w:firstLine="480" w:firstLineChars="200"/>
        <w:rPr>
          <w:rFonts w:hint="eastAsia" w:eastAsia="宋体"/>
          <w:color w:val="333333"/>
        </w:rPr>
      </w:pPr>
      <w:r>
        <w:rPr>
          <w:rFonts w:hint="eastAsia" w:eastAsia="宋体"/>
          <w:color w:val="333333"/>
        </w:rPr>
        <w:t>1、开标时间：开标时间2022年</w:t>
      </w:r>
      <w:r>
        <w:rPr>
          <w:rFonts w:hint="eastAsia" w:eastAsia="宋体"/>
          <w:color w:val="333333"/>
          <w:lang w:val="en-US" w:eastAsia="zh-CN"/>
        </w:rPr>
        <w:t>7</w:t>
      </w:r>
      <w:r>
        <w:rPr>
          <w:rFonts w:hint="eastAsia" w:eastAsia="宋体"/>
          <w:color w:val="333333"/>
        </w:rPr>
        <w:t>月</w:t>
      </w:r>
      <w:r>
        <w:rPr>
          <w:rFonts w:hint="eastAsia" w:eastAsia="宋体"/>
          <w:color w:val="333333"/>
          <w:lang w:val="en-US" w:eastAsia="zh-CN"/>
        </w:rPr>
        <w:t>30</w:t>
      </w:r>
      <w:r>
        <w:rPr>
          <w:rFonts w:hint="eastAsia" w:eastAsia="宋体"/>
          <w:color w:val="333333"/>
        </w:rPr>
        <w:t>日</w:t>
      </w:r>
      <w:r>
        <w:rPr>
          <w:rFonts w:hint="eastAsia" w:eastAsia="宋体"/>
          <w:color w:val="333333"/>
          <w:lang w:eastAsia="zh-CN"/>
        </w:rPr>
        <w:t>上</w:t>
      </w:r>
      <w:r>
        <w:rPr>
          <w:rFonts w:hint="eastAsia" w:eastAsia="宋体"/>
          <w:color w:val="333333"/>
        </w:rPr>
        <w:t>午</w:t>
      </w:r>
      <w:r>
        <w:rPr>
          <w:rFonts w:hint="eastAsia" w:eastAsia="宋体"/>
          <w:color w:val="333333"/>
          <w:lang w:val="en-US" w:eastAsia="zh-CN"/>
        </w:rPr>
        <w:t>9:00</w:t>
      </w:r>
      <w:r>
        <w:rPr>
          <w:rFonts w:hint="eastAsia"/>
          <w:color w:val="333333"/>
          <w:lang w:val="en-US" w:eastAsia="zh-CN"/>
        </w:rPr>
        <w:t>。</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sz w:val="24"/>
          <w:szCs w:val="24"/>
          <w:highlight w:val="none"/>
        </w:rPr>
      </w:pPr>
      <w:r>
        <w:rPr>
          <w:rFonts w:hint="eastAsia" w:eastAsia="宋体"/>
          <w:color w:val="333333"/>
        </w:rPr>
        <w:t>2、开标地点：</w:t>
      </w:r>
      <w:r>
        <w:rPr>
          <w:rFonts w:hint="eastAsia" w:eastAsia="宋体"/>
          <w:color w:val="333333"/>
          <w:lang w:val="zh-CN"/>
        </w:rPr>
        <w:t>伟浩世贸中心办公楼</w:t>
      </w:r>
      <w:r>
        <w:rPr>
          <w:rFonts w:hint="eastAsia" w:eastAsia="宋体"/>
          <w:color w:val="333333"/>
          <w:lang w:val="en-US" w:eastAsia="zh-CN"/>
        </w:rPr>
        <w:t>24（23A）楼采购部</w:t>
      </w:r>
      <w:r>
        <w:rPr>
          <w:rFonts w:hint="eastAsia"/>
          <w:color w:val="333333"/>
          <w:lang w:val="en-US" w:eastAsia="zh-CN"/>
        </w:rPr>
        <w:t>。</w:t>
      </w:r>
    </w:p>
    <w:p>
      <w:pPr>
        <w:pStyle w:val="8"/>
        <w:pageBreakBefore w:val="0"/>
        <w:shd w:val="clear" w:color="auto" w:fill="FFFFFF"/>
        <w:kinsoku/>
        <w:wordWrap/>
        <w:overflowPunct/>
        <w:topLinePunct w:val="0"/>
        <w:bidi w:val="0"/>
        <w:spacing w:before="0" w:beforeAutospacing="0" w:after="0" w:afterAutospacing="0" w:line="360" w:lineRule="auto"/>
        <w:ind w:firstLine="482" w:firstLineChars="200"/>
        <w:jc w:val="center"/>
        <w:rPr>
          <w:rFonts w:hint="eastAsia" w:ascii="宋体" w:hAnsi="宋体" w:eastAsia="宋体" w:cs="宋体"/>
          <w:b/>
          <w:bCs/>
          <w:color w:val="333333"/>
          <w:sz w:val="24"/>
          <w:szCs w:val="24"/>
        </w:rPr>
      </w:pPr>
      <w:bookmarkStart w:id="19" w:name="_Toc17620_WPSOffice_Level1"/>
      <w:bookmarkStart w:id="20" w:name="_Toc23078_WPSOffice_Level1"/>
      <w:r>
        <w:rPr>
          <w:rFonts w:hint="eastAsia" w:ascii="宋体" w:hAnsi="宋体" w:eastAsia="宋体" w:cs="宋体"/>
          <w:b/>
          <w:bCs/>
          <w:color w:val="333333"/>
          <w:sz w:val="24"/>
          <w:szCs w:val="24"/>
        </w:rPr>
        <w:t>第二部分：合同主要内容</w:t>
      </w:r>
      <w:bookmarkEnd w:id="19"/>
      <w:bookmarkEnd w:id="20"/>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一、施工内容：</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包括不限于施工蓝图内所有消防工程、建设方设计变更的施工内容。</w:t>
      </w:r>
    </w:p>
    <w:p>
      <w:pPr>
        <w:pStyle w:val="8"/>
        <w:pageBreakBefore w:val="0"/>
        <w:shd w:val="clear" w:color="auto" w:fill="FFFFFF"/>
        <w:kinsoku/>
        <w:wordWrap/>
        <w:overflowPunct/>
        <w:topLinePunct w:val="0"/>
        <w:bidi w:val="0"/>
        <w:spacing w:before="0" w:beforeAutospacing="0" w:after="0" w:afterAutospacing="0"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333333"/>
          <w:sz w:val="24"/>
          <w:szCs w:val="24"/>
        </w:rPr>
        <w:t>①</w:t>
      </w:r>
      <w:r>
        <w:rPr>
          <w:rFonts w:hint="eastAsia" w:eastAsia="宋体" w:cs="宋体"/>
          <w:color w:val="333333"/>
          <w:sz w:val="24"/>
          <w:szCs w:val="24"/>
          <w:lang w:val="en-US" w:eastAsia="zh-CN"/>
        </w:rPr>
        <w:t>、</w:t>
      </w:r>
      <w:r>
        <w:rPr>
          <w:rFonts w:hint="eastAsia" w:ascii="宋体" w:hAnsi="宋体" w:eastAsia="宋体" w:cs="宋体"/>
          <w:color w:val="333333"/>
          <w:sz w:val="24"/>
          <w:szCs w:val="24"/>
          <w:lang w:val="en-US" w:eastAsia="zh-CN"/>
        </w:rPr>
        <w:t>室内消防水系统（接至室外第一口井或出墙</w:t>
      </w:r>
      <w:r>
        <w:rPr>
          <w:rFonts w:hint="eastAsia" w:eastAsia="宋体" w:cs="宋体"/>
          <w:color w:val="333333"/>
          <w:sz w:val="24"/>
          <w:szCs w:val="24"/>
          <w:lang w:val="en-US" w:eastAsia="zh-CN"/>
        </w:rPr>
        <w:t>2</w:t>
      </w:r>
      <w:r>
        <w:rPr>
          <w:rFonts w:hint="eastAsia" w:ascii="宋体" w:hAnsi="宋体" w:eastAsia="宋体" w:cs="宋体"/>
          <w:color w:val="333333"/>
          <w:sz w:val="24"/>
          <w:szCs w:val="24"/>
          <w:lang w:val="en-US" w:eastAsia="zh-CN"/>
        </w:rPr>
        <w:t>米处）：室内消火栓系统、消防管道保温、消防管道防腐、室外水泵接合器（含管道）、灭火器安装与调试；施工承包范围内的洞口封堵、防火封堵、</w:t>
      </w:r>
      <w:r>
        <w:rPr>
          <w:rFonts w:hint="eastAsia" w:eastAsia="宋体" w:cs="宋体"/>
          <w:color w:val="333333"/>
          <w:sz w:val="24"/>
          <w:szCs w:val="24"/>
          <w:lang w:val="en-US" w:eastAsia="zh-CN"/>
        </w:rPr>
        <w:t>套管安装、</w:t>
      </w:r>
      <w:r>
        <w:rPr>
          <w:rFonts w:hint="eastAsia" w:ascii="宋体" w:hAnsi="宋体" w:eastAsia="宋体" w:cs="宋体"/>
          <w:color w:val="333333"/>
          <w:sz w:val="24"/>
          <w:szCs w:val="24"/>
          <w:lang w:val="en-US" w:eastAsia="zh-CN"/>
        </w:rPr>
        <w:t>消防标点标识和油漆、消防标示贴、消防管道及设备支架的制作安装、配合消防联动调试；成品保护、</w:t>
      </w:r>
      <w:r>
        <w:rPr>
          <w:rFonts w:hint="eastAsia" w:ascii="宋体" w:hAnsi="宋体" w:eastAsia="宋体" w:cs="宋体"/>
          <w:color w:val="auto"/>
          <w:sz w:val="24"/>
          <w:szCs w:val="24"/>
          <w:highlight w:val="none"/>
          <w:lang w:val="en-US" w:eastAsia="zh-CN"/>
        </w:rPr>
        <w:t>材料卸车、场内倒运及与其他各专业安装队伍、精装修队伍的配合、设备或材料的送检送样、交叉作业等其他所有与消防相关的工作内容。负责消防系统竣工验收后投入使用前的交接、培训。</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en-US" w:eastAsia="zh-CN"/>
        </w:rPr>
        <w:t>、室内消防电系统（出室外的第一个端子箱）：火灾自动报警系统设备、线缆安装与调试，应急照明系统设备、分配电及线缆安装与调试、消防整体联动线缆敷设及配线安装调试；施工承包范围内的洞口封堵、防火封堵、套管安装、消防标点标识和油漆、消防标示贴、消防配管及设备支吊架的制作安装、配合消防验收；成品保护、材料卸车、场内倒运及与其他各专业安装队伍、精装修队伍的配合、设备或材料的送检送样、交叉作业等其他所有与消防相关的工作内容。负责消防系统竣工验收后投入使用前的交接、培训。</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除上述内容外，乙方的施工内容还包括建设方设计变更的施工内容、</w:t>
      </w:r>
      <w:r>
        <w:rPr>
          <w:rFonts w:hint="eastAsia" w:ascii="宋体" w:hAnsi="宋体" w:eastAsia="宋体" w:cs="宋体"/>
          <w:color w:val="auto"/>
          <w:sz w:val="24"/>
          <w:szCs w:val="24"/>
          <w:highlight w:val="none"/>
          <w:lang w:val="en-US" w:eastAsia="zh-CN"/>
        </w:rPr>
        <w:t>施工过程中报验报审资料、竣工验收资料、消防验收资料、</w:t>
      </w:r>
      <w:r>
        <w:rPr>
          <w:rFonts w:hint="eastAsia" w:ascii="宋体" w:hAnsi="宋体" w:eastAsia="宋体" w:cs="宋体"/>
          <w:color w:val="auto"/>
          <w:sz w:val="24"/>
          <w:szCs w:val="24"/>
          <w:highlight w:val="none"/>
        </w:rPr>
        <w:t>垃圾外运处理、施工环境保护、保洁、材料场内运输移动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甲方交代的其他内容</w:t>
      </w:r>
      <w:r>
        <w:rPr>
          <w:rFonts w:hint="eastAsia" w:ascii="宋体" w:hAnsi="宋体" w:eastAsia="宋体" w:cs="宋体"/>
          <w:color w:val="auto"/>
          <w:sz w:val="24"/>
          <w:szCs w:val="24"/>
          <w:highlight w:val="none"/>
        </w:rPr>
        <w:t>等施工项目。</w:t>
      </w:r>
    </w:p>
    <w:p>
      <w:pPr>
        <w:pStyle w:val="8"/>
        <w:shd w:val="clear" w:color="auto" w:fill="FFFFFF"/>
        <w:spacing w:before="0" w:beforeAutospacing="0" w:after="0" w:afterAutospacing="0" w:line="360" w:lineRule="auto"/>
        <w:rPr>
          <w:rFonts w:hint="eastAsia" w:ascii="宋体" w:hAnsi="宋体" w:eastAsia="宋体" w:cs="宋体"/>
          <w:b/>
          <w:color w:val="333333"/>
        </w:rPr>
      </w:pPr>
      <w:r>
        <w:rPr>
          <w:rFonts w:hint="eastAsia" w:ascii="宋体" w:hAnsi="宋体" w:eastAsia="宋体" w:cs="宋体"/>
          <w:b/>
          <w:color w:val="333333"/>
        </w:rPr>
        <w:t>二、合同价款包含的内容：</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lang w:val="en-US" w:eastAsia="zh-CN"/>
        </w:rPr>
        <w:t>1</w:t>
      </w:r>
      <w:r>
        <w:rPr>
          <w:rFonts w:hint="eastAsia" w:ascii="宋体" w:hAnsi="宋体" w:eastAsia="宋体" w:cs="宋体"/>
          <w:color w:val="333333"/>
        </w:rPr>
        <w:t>、</w:t>
      </w:r>
      <w:r>
        <w:rPr>
          <w:rFonts w:hint="eastAsia" w:ascii="宋体" w:hAnsi="宋体" w:eastAsia="宋体" w:cs="宋体"/>
          <w:b w:val="0"/>
          <w:bCs w:val="0"/>
          <w:color w:val="auto"/>
          <w:kern w:val="2"/>
          <w:sz w:val="24"/>
          <w:szCs w:val="24"/>
          <w:lang w:val="en-US" w:eastAsia="zh-CN" w:bidi="ar-SA"/>
        </w:rPr>
        <w:t>包工包料、包资料、包试车调试、包验收、包培训。</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eastAsia="宋体" w:cs="宋体"/>
          <w:color w:val="333333"/>
          <w:lang w:val="en-US" w:eastAsia="zh-CN"/>
        </w:rPr>
        <w:t>2</w:t>
      </w:r>
      <w:r>
        <w:rPr>
          <w:rFonts w:hint="eastAsia" w:ascii="宋体" w:hAnsi="宋体" w:eastAsia="宋体" w:cs="宋体"/>
          <w:color w:val="333333"/>
        </w:rPr>
        <w:t>、其  他：</w:t>
      </w:r>
      <w:r>
        <w:rPr>
          <w:rFonts w:hint="eastAsia" w:ascii="宋体" w:hAnsi="宋体" w:eastAsia="宋体" w:cs="宋体"/>
          <w:color w:val="333333"/>
          <w:lang w:val="en-US" w:eastAsia="zh-CN"/>
        </w:rPr>
        <w:t>①、与其他各专业安装工程、装饰工程相互避让时增加的翻弯费用、增加的支吊架费用、增加墙体打洞封堵费用均综合考虑在报价内，施工时不办理签证，结算时不再单独计算；②、检测费、验收费均综合考虑在报价内；③、</w:t>
      </w:r>
      <w:r>
        <w:rPr>
          <w:rFonts w:hint="eastAsia" w:ascii="宋体" w:hAnsi="宋体" w:eastAsia="宋体" w:cs="宋体"/>
          <w:color w:val="333333"/>
        </w:rPr>
        <w:t>工人食宿、水</w:t>
      </w:r>
      <w:r>
        <w:rPr>
          <w:rFonts w:hint="eastAsia" w:ascii="宋体" w:hAnsi="宋体" w:eastAsia="宋体" w:cs="宋体"/>
          <w:color w:val="333333"/>
          <w:lang w:eastAsia="zh-CN"/>
        </w:rPr>
        <w:t>、</w:t>
      </w:r>
      <w:r>
        <w:rPr>
          <w:rFonts w:hint="eastAsia" w:ascii="宋体" w:hAnsi="宋体" w:eastAsia="宋体" w:cs="宋体"/>
          <w:color w:val="333333"/>
        </w:rPr>
        <w:t>电费等乙方自理，乙方的各类经营风险</w:t>
      </w:r>
      <w:r>
        <w:rPr>
          <w:rFonts w:hint="eastAsia" w:ascii="宋体" w:hAnsi="宋体" w:eastAsia="宋体" w:cs="宋体"/>
          <w:color w:val="333333"/>
          <w:lang w:val="en-US" w:eastAsia="zh-CN"/>
        </w:rPr>
        <w:t>自理</w:t>
      </w:r>
      <w:r>
        <w:rPr>
          <w:rFonts w:hint="eastAsia" w:ascii="宋体" w:hAnsi="宋体" w:eastAsia="宋体" w:cs="宋体"/>
          <w:color w:val="333333"/>
          <w:lang w:eastAsia="zh-CN"/>
        </w:rPr>
        <w:t>；</w:t>
      </w:r>
      <w:r>
        <w:rPr>
          <w:rFonts w:hint="eastAsia" w:ascii="宋体" w:hAnsi="宋体" w:eastAsia="宋体" w:cs="宋体"/>
          <w:color w:val="333333"/>
        </w:rPr>
        <w:t>④</w:t>
      </w:r>
      <w:r>
        <w:rPr>
          <w:rFonts w:hint="eastAsia" w:ascii="宋体" w:hAnsi="宋体" w:eastAsia="宋体" w:cs="宋体"/>
          <w:color w:val="333333"/>
          <w:lang w:val="en-US" w:eastAsia="zh-CN"/>
        </w:rPr>
        <w:t>因不可抗力和疫情导致的各类风险自理</w:t>
      </w:r>
      <w:r>
        <w:rPr>
          <w:rFonts w:hint="eastAsia" w:ascii="宋体" w:hAnsi="宋体" w:eastAsia="宋体" w:cs="宋体"/>
          <w:color w:val="333333"/>
        </w:rPr>
        <w:t>。</w:t>
      </w:r>
    </w:p>
    <w:p>
      <w:pPr>
        <w:spacing w:line="360" w:lineRule="auto"/>
        <w:rPr>
          <w:rFonts w:hint="eastAsia" w:ascii="宋体" w:hAnsi="宋体" w:eastAsia="宋体" w:cs="宋体"/>
          <w:b/>
          <w:sz w:val="24"/>
          <w:szCs w:val="24"/>
        </w:rPr>
      </w:pPr>
      <w:r>
        <w:rPr>
          <w:rFonts w:hint="eastAsia" w:ascii="宋体" w:hAnsi="宋体" w:eastAsia="宋体" w:cs="宋体"/>
          <w:b/>
          <w:color w:val="333333"/>
        </w:rPr>
        <w:t>三、</w:t>
      </w:r>
      <w:r>
        <w:rPr>
          <w:rFonts w:hint="eastAsia" w:ascii="宋体" w:hAnsi="宋体" w:eastAsia="宋体" w:cs="宋体"/>
          <w:b/>
          <w:sz w:val="24"/>
          <w:szCs w:val="24"/>
        </w:rPr>
        <w:t>付款及结算：</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1、付款方式：</w:t>
      </w:r>
    </w:p>
    <w:p>
      <w:pPr>
        <w:pStyle w:val="8"/>
        <w:shd w:val="clear" w:color="auto" w:fill="FFFFFF"/>
        <w:spacing w:before="0" w:beforeAutospacing="0" w:after="0" w:afterAutospacing="0" w:line="360" w:lineRule="auto"/>
        <w:ind w:firstLine="480" w:firstLineChars="200"/>
        <w:rPr>
          <w:rFonts w:hint="eastAsia" w:ascii="宋体" w:hAnsi="宋体" w:eastAsia="宋体" w:cs="宋体"/>
          <w:sz w:val="24"/>
          <w:szCs w:val="24"/>
          <w:highlight w:val="none"/>
          <w:lang w:val="en-US"/>
        </w:rPr>
      </w:pPr>
      <w:r>
        <w:rPr>
          <w:rFonts w:hint="eastAsia" w:eastAsia="宋体" w:cs="宋体"/>
          <w:sz w:val="24"/>
          <w:szCs w:val="24"/>
          <w:highlight w:val="none"/>
          <w:lang w:val="en-US" w:eastAsia="zh-CN"/>
        </w:rPr>
        <w:t>签订合同后，消防工程全部施工完成，拨付已完成工程量价款的70</w:t>
      </w:r>
      <w:r>
        <w:rPr>
          <w:rFonts w:hint="eastAsia" w:ascii="宋体" w:hAnsi="宋体" w:eastAsia="宋体" w:cs="宋体"/>
          <w:sz w:val="24"/>
          <w:szCs w:val="24"/>
          <w:highlight w:val="none"/>
          <w:lang w:val="en-US" w:eastAsia="zh-CN"/>
        </w:rPr>
        <w:t>%</w:t>
      </w:r>
      <w:r>
        <w:rPr>
          <w:rFonts w:hint="eastAsia" w:eastAsia="宋体" w:cs="宋体"/>
          <w:sz w:val="24"/>
          <w:szCs w:val="24"/>
          <w:highlight w:val="none"/>
          <w:lang w:val="en-US" w:eastAsia="zh-CN"/>
        </w:rPr>
        <w:t>；</w:t>
      </w:r>
      <w:r>
        <w:rPr>
          <w:rFonts w:hint="eastAsia" w:ascii="宋体" w:hAnsi="宋体" w:eastAsia="宋体" w:cs="宋体"/>
          <w:sz w:val="24"/>
          <w:szCs w:val="24"/>
          <w:highlight w:val="none"/>
          <w:lang w:val="en-US" w:eastAsia="zh-CN"/>
        </w:rPr>
        <w:t>甲方</w:t>
      </w:r>
      <w:r>
        <w:rPr>
          <w:rFonts w:hint="eastAsia" w:eastAsia="宋体" w:cs="宋体"/>
          <w:sz w:val="24"/>
          <w:szCs w:val="24"/>
          <w:highlight w:val="none"/>
          <w:lang w:val="en-US" w:eastAsia="zh-CN"/>
        </w:rPr>
        <w:t>工程</w:t>
      </w:r>
      <w:r>
        <w:rPr>
          <w:rFonts w:hint="eastAsia" w:ascii="宋体" w:hAnsi="宋体" w:eastAsia="宋体" w:cs="宋体"/>
          <w:sz w:val="24"/>
          <w:szCs w:val="24"/>
          <w:highlight w:val="none"/>
          <w:lang w:val="en-US" w:eastAsia="zh-CN"/>
        </w:rPr>
        <w:t>管理部审计审核完成后，拨付至最终结算值的95%。竣工验收完成</w:t>
      </w:r>
      <w:r>
        <w:rPr>
          <w:rFonts w:hint="eastAsia" w:eastAsia="宋体" w:cs="宋体"/>
          <w:sz w:val="24"/>
          <w:szCs w:val="24"/>
          <w:highlight w:val="none"/>
          <w:lang w:val="en-US" w:eastAsia="zh-CN"/>
        </w:rPr>
        <w:t>开始计</w:t>
      </w:r>
      <w:r>
        <w:rPr>
          <w:rFonts w:hint="eastAsia" w:ascii="宋体" w:hAnsi="宋体" w:eastAsia="宋体" w:cs="宋体"/>
          <w:sz w:val="24"/>
          <w:szCs w:val="24"/>
          <w:highlight w:val="none"/>
          <w:lang w:val="en-US" w:eastAsia="zh-CN"/>
        </w:rPr>
        <w:t>质保期，竣工验收完成之日起满</w:t>
      </w:r>
      <w:r>
        <w:rPr>
          <w:rFonts w:hint="eastAsia" w:eastAsia="宋体" w:cs="宋体"/>
          <w:sz w:val="24"/>
          <w:szCs w:val="24"/>
          <w:highlight w:val="none"/>
          <w:lang w:val="en-US" w:eastAsia="zh-CN"/>
        </w:rPr>
        <w:t>二</w:t>
      </w:r>
      <w:r>
        <w:rPr>
          <w:rFonts w:hint="eastAsia" w:ascii="宋体" w:hAnsi="宋体" w:eastAsia="宋体" w:cs="宋体"/>
          <w:sz w:val="24"/>
          <w:szCs w:val="24"/>
          <w:highlight w:val="none"/>
          <w:lang w:val="en-US" w:eastAsia="zh-CN"/>
        </w:rPr>
        <w:t>年</w:t>
      </w:r>
      <w:r>
        <w:rPr>
          <w:rFonts w:hint="eastAsia" w:eastAsia="宋体" w:cs="宋体"/>
          <w:sz w:val="24"/>
          <w:szCs w:val="24"/>
          <w:highlight w:val="none"/>
          <w:lang w:val="en-US" w:eastAsia="zh-CN"/>
        </w:rPr>
        <w:t>质保完成</w:t>
      </w:r>
      <w:r>
        <w:rPr>
          <w:rFonts w:hint="eastAsia" w:ascii="宋体" w:hAnsi="宋体" w:eastAsia="宋体" w:cs="宋体"/>
          <w:sz w:val="24"/>
          <w:szCs w:val="24"/>
          <w:highlight w:val="none"/>
          <w:lang w:val="en-US" w:eastAsia="zh-CN"/>
        </w:rPr>
        <w:t>，</w:t>
      </w:r>
      <w:r>
        <w:rPr>
          <w:rFonts w:hint="eastAsia" w:eastAsia="宋体" w:cs="宋体"/>
          <w:sz w:val="24"/>
          <w:szCs w:val="24"/>
          <w:highlight w:val="none"/>
          <w:lang w:val="en-US" w:eastAsia="zh-CN"/>
        </w:rPr>
        <w:t>一个月内</w:t>
      </w:r>
      <w:r>
        <w:rPr>
          <w:rFonts w:hint="eastAsia" w:ascii="宋体" w:hAnsi="宋体" w:eastAsia="宋体" w:cs="宋体"/>
          <w:sz w:val="24"/>
          <w:szCs w:val="24"/>
          <w:highlight w:val="none"/>
          <w:lang w:val="en-US" w:eastAsia="zh-CN"/>
        </w:rPr>
        <w:t>无息退还5%质保金。每次付款前乙方须提供相应金额税率</w:t>
      </w:r>
      <w:r>
        <w:rPr>
          <w:rFonts w:hint="eastAsia" w:eastAsia="宋体" w:cs="宋体"/>
          <w:sz w:val="24"/>
          <w:szCs w:val="24"/>
          <w:highlight w:val="none"/>
          <w:lang w:val="en-US" w:eastAsia="zh-CN"/>
        </w:rPr>
        <w:t>9</w:t>
      </w:r>
      <w:r>
        <w:rPr>
          <w:rFonts w:hint="eastAsia" w:ascii="宋体" w:hAnsi="宋体" w:eastAsia="宋体" w:cs="宋体"/>
          <w:sz w:val="24"/>
          <w:szCs w:val="24"/>
          <w:highlight w:val="none"/>
          <w:lang w:val="en-US" w:eastAsia="zh-CN"/>
        </w:rPr>
        <w:t>%的增值税专用发票，结算完成后根据结算值提供剩余金额发票</w:t>
      </w:r>
      <w:r>
        <w:rPr>
          <w:rFonts w:hint="eastAsia" w:eastAsia="宋体" w:cs="宋体"/>
          <w:sz w:val="24"/>
          <w:szCs w:val="24"/>
          <w:highlight w:val="none"/>
          <w:lang w:val="en-US" w:eastAsia="zh-CN"/>
        </w:rPr>
        <w:t>进行挂账</w:t>
      </w:r>
      <w:r>
        <w:rPr>
          <w:rFonts w:hint="eastAsia" w:ascii="宋体" w:hAnsi="宋体" w:eastAsia="宋体" w:cs="宋体"/>
          <w:sz w:val="24"/>
          <w:szCs w:val="24"/>
          <w:highlight w:val="none"/>
          <w:lang w:val="en-US" w:eastAsia="zh-CN"/>
        </w:rPr>
        <w:t xml:space="preserve">，否则，甲方有权顺延支付且不承担违约责任，直至乙方提供符合约定的发票。            </w:t>
      </w:r>
    </w:p>
    <w:p>
      <w:pPr>
        <w:numPr>
          <w:ilvl w:val="0"/>
          <w:numId w:val="0"/>
        </w:num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2、结算方式：</w:t>
      </w:r>
    </w:p>
    <w:p>
      <w:pPr>
        <w:numPr>
          <w:ilvl w:val="0"/>
          <w:numId w:val="0"/>
        </w:num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甲方与建设单位最终结算审定的清单子目综合单价×甲方集团运营管理中心现场审核的实际工程量+变更签证】×（1-让利率）-水电费-罚款（如发生）为初步结算值（含税）。建设单位委托的审计单位审计完成后，甲方一个月内完成内部审计，最终结算值以甲方工程管理部出具的审定值为准，结算时出具结算审批单。结算时根据审计值按比例支付审计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2.2、在合同执行期间新发布的政策文件不进行调整；合同执行期间所有综合单价均以建设单位最终结算审定的清单子目综合单价为准，为一次性包死价。乙方无故中途撤场则按已完成工程量的60%进行结算。</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3、结算条件：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3.1、乙方按期保质保量完成，施工质量符合相关验收规范要求，项目竣工验收完成，并提供一套完整的符合质量监督部门要求的施工技术资料、竣工图、编码图等。 </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3.2、甲方组织工程管理部对乙方所报内容进行质量验收，出具质量验收报告后，方可进行工程量审核结算。</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3.3、工程若没有达到合同约定标准的，乙方应按照甲方要求对工程进行修复或整改，修复或整改后验收仍不合格的，按合同总额的20%支付违约金，并直至达到合格标准，由此发生的费用由乙方自行承担。</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乙方返工仍达不到合格标准，乙方应赔偿不合格部分的拆除、清理、返工、工程延期损失等全部费用。甲方有权自行或委托他人对不合格工程和有缺陷的工程进行返工或修补，其费用甲方有权从工程款中双倍扣除。</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3.5、甲方与物业交接完成，并取得交接证明书。</w:t>
      </w:r>
    </w:p>
    <w:p>
      <w:pPr>
        <w:spacing w:line="360" w:lineRule="auto"/>
        <w:rPr>
          <w:rFonts w:hint="eastAsia" w:ascii="宋体" w:hAnsi="宋体" w:eastAsia="宋体" w:cs="宋体"/>
          <w:b/>
          <w:bCs/>
          <w:sz w:val="28"/>
          <w:szCs w:val="28"/>
        </w:rPr>
      </w:pPr>
      <w:r>
        <w:rPr>
          <w:rFonts w:hint="eastAsia" w:ascii="宋体" w:hAnsi="宋体" w:eastAsia="宋体" w:cs="宋体"/>
          <w:b/>
          <w:color w:val="333333"/>
        </w:rPr>
        <w:t>四、</w:t>
      </w:r>
      <w:r>
        <w:rPr>
          <w:rFonts w:hint="eastAsia" w:ascii="宋体" w:hAnsi="宋体" w:eastAsia="宋体" w:cs="宋体"/>
          <w:b/>
          <w:color w:val="333333"/>
          <w:kern w:val="0"/>
          <w:sz w:val="24"/>
        </w:rPr>
        <w:t>甲方具体工作</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rPr>
        <w:t>1、甲方使施工场地具备开工条件，水、电、交通干道已通，能够正常使用</w:t>
      </w:r>
      <w:r>
        <w:rPr>
          <w:rFonts w:hint="eastAsia" w:ascii="宋体" w:hAnsi="宋体" w:eastAsia="宋体" w:cs="宋体"/>
          <w:color w:val="333333"/>
          <w:lang w:eastAsia="zh-CN"/>
        </w:rPr>
        <w:t>，</w:t>
      </w:r>
      <w:r>
        <w:rPr>
          <w:rFonts w:hint="eastAsia" w:ascii="宋体" w:hAnsi="宋体" w:eastAsia="宋体" w:cs="宋体"/>
          <w:color w:val="333333"/>
          <w:lang w:val="en-US" w:eastAsia="zh-CN"/>
        </w:rPr>
        <w:t>甲方提供必要的生活宿舍。</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2、甲方负责与业主方对接沟通并对工程质量进行监督，工程质量严格按照国家相关工程施工规范执行。</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3、甲方有权监督核实将已付工程款由乙方用于支付项目民工工资，劳务工资支付事宜由乙方负责与甲方直接协调处理。</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4、甲方对现场工程进度进行监督，若进度滞后，经调整仍未达到工程进度要求的，甲方可采取任何措施予以补救。</w:t>
      </w:r>
    </w:p>
    <w:p>
      <w:pPr>
        <w:pStyle w:val="8"/>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5、甲方对现场安全生产及文明施工进行监督。</w:t>
      </w:r>
    </w:p>
    <w:p>
      <w:pPr>
        <w:keepNext w:val="0"/>
        <w:keepLines w:val="0"/>
        <w:pageBreakBefore w:val="0"/>
        <w:numPr>
          <w:ilvl w:val="0"/>
          <w:numId w:val="0"/>
        </w:numPr>
        <w:kinsoku/>
        <w:wordWrap/>
        <w:overflowPunct/>
        <w:topLinePunct w:val="0"/>
        <w:autoSpaceDE/>
        <w:autoSpaceDN/>
        <w:bidi w:val="0"/>
        <w:spacing w:line="360" w:lineRule="auto"/>
        <w:ind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甲方对工程进度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质量和现场安全进行</w:t>
      </w:r>
      <w:r>
        <w:rPr>
          <w:rFonts w:hint="eastAsia" w:ascii="宋体" w:hAnsi="宋体" w:eastAsia="宋体" w:cs="宋体"/>
          <w:sz w:val="24"/>
          <w:szCs w:val="24"/>
        </w:rPr>
        <w:t>审核。</w:t>
      </w:r>
    </w:p>
    <w:p>
      <w:pPr>
        <w:pStyle w:val="8"/>
        <w:shd w:val="clear" w:color="auto" w:fill="FFFFFF"/>
        <w:spacing w:before="0" w:beforeAutospacing="0" w:after="0" w:afterAutospacing="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7、甲方提供完整的施工图纸。</w:t>
      </w:r>
    </w:p>
    <w:p>
      <w:pPr>
        <w:pStyle w:val="8"/>
        <w:shd w:val="clear" w:color="auto" w:fill="FFFFFF"/>
        <w:spacing w:before="0" w:beforeAutospacing="0" w:after="0" w:afterAutospacing="0" w:line="360" w:lineRule="auto"/>
        <w:ind w:firstLine="480" w:firstLineChars="200"/>
        <w:rPr>
          <w:rFonts w:hint="default" w:ascii="宋体" w:hAnsi="宋体" w:eastAsia="宋体" w:cs="宋体"/>
          <w:sz w:val="24"/>
          <w:szCs w:val="24"/>
          <w:highlight w:val="none"/>
          <w:lang w:val="en-US" w:eastAsia="zh-CN"/>
        </w:rPr>
      </w:pPr>
      <w:r>
        <w:rPr>
          <w:rFonts w:hint="eastAsia" w:eastAsia="宋体" w:cs="宋体"/>
          <w:sz w:val="24"/>
          <w:szCs w:val="24"/>
          <w:highlight w:val="none"/>
          <w:lang w:val="en-US" w:eastAsia="zh-CN"/>
        </w:rPr>
        <w:t>8、</w:t>
      </w:r>
      <w:r>
        <w:rPr>
          <w:rFonts w:hint="eastAsia" w:eastAsia="宋体" w:cs="宋体"/>
          <w:color w:val="333333"/>
          <w:highlight w:val="none"/>
          <w:lang w:val="en-US" w:eastAsia="zh-CN"/>
        </w:rPr>
        <w:t>工程完工后的验收由项目部、甲方工程管理部、施工单位共同验收，以甲方工程管理部验收意见为主。</w:t>
      </w:r>
    </w:p>
    <w:p>
      <w:pPr>
        <w:pStyle w:val="8"/>
        <w:shd w:val="clear" w:color="auto" w:fill="FFFFFF"/>
        <w:spacing w:before="0" w:beforeAutospacing="0" w:after="0" w:afterAutospacing="0" w:line="360" w:lineRule="auto"/>
        <w:ind w:firstLine="482" w:firstLineChars="200"/>
        <w:rPr>
          <w:rFonts w:hint="eastAsia" w:ascii="宋体" w:hAnsi="宋体" w:eastAsia="宋体" w:cs="宋体"/>
          <w:b/>
          <w:color w:val="333333"/>
        </w:rPr>
      </w:pPr>
      <w:r>
        <w:rPr>
          <w:rFonts w:hint="eastAsia" w:ascii="宋体" w:hAnsi="宋体" w:eastAsia="宋体" w:cs="宋体"/>
          <w:b/>
          <w:color w:val="333333"/>
        </w:rPr>
        <w:t>五、乙方主要工作：</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乙方应当服从甲方管理，严格遵守甲方管理制度。遵守施工安全生产有关规定，严格按国家安全生产标准组织施工，采取必要的安全防护措施，消除事故隐患。由于乙方安全措施不力造成事故的责任及因此发生的费用，由乙方承担。</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kern w:val="2"/>
          <w:sz w:val="24"/>
          <w:szCs w:val="24"/>
          <w:lang w:val="en-US" w:eastAsia="zh-CN" w:bidi="ar-SA"/>
        </w:rPr>
        <w:t xml:space="preserve">甲方提供必要的生活宿舍，生活区卫生、宿舍内床铺设置、厨房设施等由分包单位实施并符合山东省安全文明标准化工地的要求。食堂须办理健康证等相关证照。 </w:t>
      </w:r>
    </w:p>
    <w:p>
      <w:pPr>
        <w:keepNext w:val="0"/>
        <w:keepLines w:val="0"/>
        <w:pageBreakBefore w:val="0"/>
        <w:numPr>
          <w:ilvl w:val="0"/>
          <w:numId w:val="0"/>
        </w:numPr>
        <w:kinsoku/>
        <w:wordWrap/>
        <w:overflowPunct/>
        <w:topLinePunct w:val="0"/>
        <w:autoSpaceDE/>
        <w:autoSpaceDN/>
        <w:bidi w:val="0"/>
        <w:spacing w:line="360" w:lineRule="auto"/>
        <w:ind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3、消防工程使用的材料乙方必须在7天前将样品报送到甲方项目部，样品经甲方、监理、建设方审核通过后进行封样，乙方根据样品组织材料进场验收。进场的材料经甲方、监理方工程验收合格后方可使用。</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4、乙方应做好施工现场与周边居民关系协调工作，并有效组织施工安全教育和安全防护工作，发生的一切安全伤亡事故由乙方负责处理并承担全部费用。</w:t>
      </w:r>
      <w:r>
        <w:rPr>
          <w:rFonts w:hint="eastAsia" w:ascii="宋体" w:hAnsi="宋体" w:cs="Times New Roman"/>
          <w:kern w:val="0"/>
          <w:sz w:val="24"/>
          <w:szCs w:val="28"/>
          <w:highlight w:val="none"/>
          <w:lang w:val="en-US" w:eastAsia="zh-CN" w:bidi="ar-SA"/>
        </w:rPr>
        <w:t>乙方应具备维护施工现场正常施工秩序的能力，防止施工过程中的“民扰”；在工程建设过程中，乙方对外发生的任何纠纷与交涉以及造成的损失，均由乙方自行解决并承担相应费用，甲方不承担任何责任；如需甲方或甲方进行协调，则协调所发生的费用由乙方承担。</w:t>
      </w:r>
      <w:r>
        <w:rPr>
          <w:rFonts w:hint="eastAsia" w:ascii="宋体" w:hAnsi="宋体" w:eastAsia="宋体" w:cs="宋体"/>
          <w:kern w:val="2"/>
          <w:sz w:val="24"/>
          <w:szCs w:val="24"/>
          <w:lang w:val="en-US" w:eastAsia="zh-CN" w:bidi="ar-SA"/>
        </w:rPr>
        <w:t>若发生安全事故，乙方必须在1h内及时处置，不能出现给甲方造成在政府等相关部门的任何处罚和不良影响，否则除在工程款中扣除1.5倍费用相应的经济处罚外另外给与其每次不低于10万元处罚。</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乙方必须为现场人员购买意外伤害保险。疫情期间进场工人必须提供核酸检测报告、健康码、行程码、疫苗注射证明并定期对工人进行测温记录。职工生活区每天进行消杀且不低于四次，并填写消杀记录和拍照存档。根据当地疫情要求无条件配合。乙方自备自身施工所需的防疫物资。</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r>
        <w:rPr>
          <w:rFonts w:hint="eastAsia" w:ascii="宋体" w:hAnsi="宋体" w:eastAsia="宋体" w:cs="宋体"/>
          <w:color w:val="auto"/>
          <w:sz w:val="24"/>
          <w:szCs w:val="24"/>
          <w:highlight w:val="none"/>
          <w:lang w:val="en-US" w:eastAsia="zh-CN"/>
        </w:rPr>
        <w:t>乙方拿到图纸后对图纸进行详细查看，并提出图纸会审问题。因图纸查看不细造成的损失由乙方承担。</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7、甲方提供电源，电源之后的所有临时用电乙方根据省级安全文明工地要求自行安装，施工用电必须达到三级用电二级保护要求。生活产生的水电费由乙方承担。  </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8、工程竣工未移交甲方前，乙方负责对现场的一切设施、材料和工程成品进行保护。乙方根据施工图纸，报送给甲方代表施工组织方案，经甲方代表审批后执行。</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w:t>
      </w:r>
      <w:r>
        <w:rPr>
          <w:rFonts w:hint="eastAsia" w:ascii="宋体" w:hAnsi="宋体" w:eastAsia="宋体" w:cs="宋体"/>
          <w:color w:val="auto"/>
          <w:sz w:val="24"/>
          <w:szCs w:val="24"/>
          <w:highlight w:val="none"/>
          <w:lang w:val="en-US" w:eastAsia="zh-CN"/>
        </w:rPr>
        <w:t>施工现场由甲方管理，若乙方不服从管理，情节严重的可作出罚款；发现在施工场地打架斗殴、扰乱施工现场秩序等，甲方有权将当事人向当地公安机关移交处理。乙方项目经理不服从管理的、不积极配合甲方工作的、不积极落实整改通知的甲方有权进行更换，更换的项目经理不得在现场从事其他工作，必须离场。</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10、乙方不得整体转包或再分包。若发生变更和签证，需向甲方提报书面资料，经甲方签字盖章后生效；对甲方要求在项目范围内的其他工作，乙方应在技术、方案、施工等方面给予全力配合。</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11、遵守国家或项目当地政府及有关部门对施工现场管理的规定，按规定办理有关手续，并承担由此发生的费用。</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严格执行施工规范、安全操作规程、防火安全规定、环境保护规定；严格按甲方要求、施工方案、施工图纸进行施工，不得私自改变施工顺序、不得私自乱施工。发生安全事故，乙方应承担由此引发的一切经济损失。</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13、施工中未经甲方书面同意，不得随意拆改原建筑物结构及各种设备。</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bookmarkStart w:id="29" w:name="_GoBack"/>
      <w:r>
        <w:rPr>
          <w:rFonts w:hint="eastAsia" w:ascii="宋体" w:hAnsi="宋体" w:eastAsia="宋体" w:cs="宋体"/>
          <w:kern w:val="2"/>
          <w:sz w:val="24"/>
          <w:szCs w:val="24"/>
          <w:lang w:val="en-US" w:eastAsia="zh-CN" w:bidi="ar-SA"/>
        </w:rPr>
        <w:t>做好与施工现场内其他分包队伍的协调、配合工作，施工中或调试期间，如因施工质量问题引起的设备损坏、线路损坏、火灾等所有损失均由乙方自行承担。</w:t>
      </w:r>
    </w:p>
    <w:p>
      <w:pPr>
        <w:keepNext w:val="0"/>
        <w:keepLines w:val="0"/>
        <w:pageBreakBefore w:val="0"/>
        <w:numPr>
          <w:ilvl w:val="0"/>
          <w:numId w:val="0"/>
        </w:numPr>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15、乙方承担施工过程中的一切风险和责任，若因乙方原因出现人员伤亡或 财产损失，所有责任由乙方承担。若由此给甲方或其它第三方造成损失，乙方承担全部赔偿责任。甲方有权从应付工程款中优先扣除，不足部分另行向乙方追索。</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16、乙方在本合同存续履行期间严禁因自身任何原因擅自变更主体，且应严格按照甲方通知要求在限定期限内进行挂账。</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乙方应当充实施工队伍素质、力量、机械设备，增加现场文明施工投入。严格对施工队伍进行管理，使施工队伍符合投标书承诺、满足甲方施工要求。在合同实施中，如乙方施工队伍素质、力量、机械设备、现场文明施工投入和管理不符合投标书的承诺和甲方要求，造成现场管理混乱，工程质量、进度和现场文明施工、安全生产达不到预定要求，甲方有权要求调整充实力量，乙方必须接受。当上述措施仍无效时，甲方可进行处罚，直至解除合同，乙方必须接受，由此造成的一切经济损失由乙方负责</w:t>
      </w:r>
      <w:bookmarkEnd w:id="29"/>
      <w:r>
        <w:rPr>
          <w:rFonts w:hint="eastAsia" w:ascii="宋体" w:hAnsi="宋体" w:eastAsia="宋体" w:cs="宋体"/>
          <w:kern w:val="2"/>
          <w:sz w:val="24"/>
          <w:szCs w:val="24"/>
          <w:lang w:val="en-US" w:eastAsia="zh-CN" w:bidi="ar-SA"/>
        </w:rPr>
        <w:t>。</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18、严格落实农民工实名制管理制度，甲方设立农民工工资发放专户，进场的工人必须签订劳务合同，每天进行实名制打卡考勤，乙方根据考勤情况编制工资表上报甲方审核后提报至东营市农民工实名制管理平台，工人工资由乙方提供资金通过甲方开设的专户每月进行足额发放。乙方使用的零工工资及时进行发放，并按周向甲方提供发放记录，发放记录必须经工人本人签字确认。不能出现漏发、错发和民工上访事件，若出现者，乙方及时在规定时间内补发、处理，且给与不低于每次2万元的处罚。</w:t>
      </w:r>
    </w:p>
    <w:p>
      <w:pPr>
        <w:bidi w:val="0"/>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   19、乙方应派遣具有丰富经验的技术员，对现场各专业安装有一定的把控能力在不影响其他专业安装的情况对承保范围内的各类管线、桥架等项目进行安装，因未考虑其他专业施工进行的蛮干，造成的损失由乙方承担。设备点位的安装位置应以安全、适用、美观的原则进行施工。</w:t>
      </w:r>
    </w:p>
    <w:p>
      <w:pPr>
        <w:bidi w:val="0"/>
        <w:spacing w:line="360" w:lineRule="auto"/>
        <w:rPr>
          <w:rFonts w:hint="eastAsia" w:ascii="宋体" w:hAnsi="宋体" w:eastAsia="宋体" w:cs="宋体"/>
          <w:sz w:val="28"/>
          <w:szCs w:val="28"/>
        </w:rPr>
      </w:pPr>
      <w:r>
        <w:rPr>
          <w:rFonts w:hint="eastAsia" w:ascii="宋体" w:hAnsi="宋体" w:eastAsia="宋体" w:cs="宋体"/>
          <w:b w:val="0"/>
          <w:bCs w:val="0"/>
          <w:kern w:val="2"/>
          <w:sz w:val="24"/>
          <w:szCs w:val="24"/>
          <w:lang w:val="en-US" w:eastAsia="zh-CN" w:bidi="ar-SA"/>
        </w:rPr>
        <w:t>20、</w:t>
      </w:r>
      <w:r>
        <w:rPr>
          <w:rFonts w:hint="eastAsia" w:eastAsia="宋体" w:cs="宋体"/>
          <w:sz w:val="24"/>
          <w:szCs w:val="24"/>
          <w:highlight w:val="none"/>
          <w:lang w:val="en-US" w:eastAsia="zh-CN"/>
        </w:rPr>
        <w:t>因政府原因或不可抗力造成停工，甲乙双方各自承担各自损失，乙方不得向甲方提出任何索赔事项。</w:t>
      </w:r>
      <w:bookmarkStart w:id="21" w:name="_Toc28436_WPSOffice_Level1"/>
      <w:bookmarkStart w:id="22" w:name="_Toc17721_WPSOffice_Level1"/>
      <w:bookmarkStart w:id="23" w:name="_Toc22983_WPSOffice_Level1"/>
    </w:p>
    <w:p>
      <w:pPr>
        <w:pStyle w:val="3"/>
        <w:bidi w:val="0"/>
        <w:spacing w:line="360" w:lineRule="auto"/>
        <w:jc w:val="both"/>
        <w:rPr>
          <w:rFonts w:hint="eastAsia" w:ascii="宋体" w:hAnsi="宋体" w:eastAsia="宋体" w:cs="宋体"/>
          <w:sz w:val="28"/>
          <w:szCs w:val="28"/>
        </w:rPr>
      </w:pPr>
    </w:p>
    <w:p>
      <w:pPr>
        <w:rPr>
          <w:rFonts w:hint="eastAsia"/>
        </w:rPr>
      </w:pPr>
    </w:p>
    <w:p>
      <w:pPr>
        <w:pStyle w:val="3"/>
        <w:bidi w:val="0"/>
        <w:spacing w:line="360" w:lineRule="auto"/>
        <w:jc w:val="center"/>
        <w:rPr>
          <w:rFonts w:hint="eastAsia" w:ascii="宋体" w:hAnsi="宋体" w:eastAsia="宋体" w:cs="宋体"/>
          <w:sz w:val="28"/>
          <w:szCs w:val="28"/>
        </w:rPr>
      </w:pPr>
    </w:p>
    <w:p>
      <w:pPr>
        <w:pStyle w:val="3"/>
        <w:bidi w:val="0"/>
        <w:spacing w:line="360" w:lineRule="auto"/>
        <w:jc w:val="center"/>
        <w:rPr>
          <w:rFonts w:hint="eastAsia" w:ascii="宋体" w:hAnsi="宋体" w:eastAsia="宋体" w:cs="宋体"/>
          <w:b/>
          <w:bCs/>
          <w:sz w:val="28"/>
          <w:szCs w:val="28"/>
        </w:rPr>
      </w:pPr>
      <w:r>
        <w:rPr>
          <w:rFonts w:hint="eastAsia" w:ascii="宋体" w:hAnsi="宋体" w:eastAsia="宋体" w:cs="宋体"/>
          <w:sz w:val="28"/>
          <w:szCs w:val="28"/>
        </w:rPr>
        <w:t>第三部分：报价表</w:t>
      </w:r>
      <w:bookmarkEnd w:id="21"/>
      <w:bookmarkEnd w:id="22"/>
      <w:bookmarkEnd w:id="23"/>
      <w:bookmarkStart w:id="24" w:name="_Toc25484_WPSOffice_Level1"/>
      <w:bookmarkStart w:id="25" w:name="_Toc31262_WPSOffice_Level1"/>
      <w:bookmarkStart w:id="26" w:name="_Toc27805_WPSOffice_Level1"/>
      <w:bookmarkStart w:id="27" w:name="_Toc19349_WPSOffice_Level1"/>
      <w:bookmarkStart w:id="28" w:name="_Toc13531_WPSOffice_Level1"/>
    </w:p>
    <w:p>
      <w:pPr>
        <w:pStyle w:val="3"/>
        <w:bidi w:val="0"/>
        <w:spacing w:line="240" w:lineRule="auto"/>
        <w:jc w:val="center"/>
        <w:rPr>
          <w:rFonts w:hint="eastAsia"/>
          <w:sz w:val="30"/>
          <w:szCs w:val="30"/>
        </w:rPr>
      </w:pPr>
      <w:r>
        <w:rPr>
          <w:rFonts w:hint="eastAsia" w:ascii="宋体" w:hAnsi="宋体" w:eastAsia="宋体" w:cs="宋体"/>
          <w:b/>
          <w:bCs/>
          <w:sz w:val="30"/>
          <w:szCs w:val="30"/>
        </w:rPr>
        <w:t>小清河防洪综合治理工程（村庄搬迁安置工程）南区二标段消防工程</w:t>
      </w:r>
      <w:bookmarkEnd w:id="24"/>
      <w:bookmarkEnd w:id="25"/>
      <w:bookmarkEnd w:id="26"/>
      <w:bookmarkEnd w:id="27"/>
      <w:bookmarkEnd w:id="28"/>
    </w:p>
    <w:tbl>
      <w:tblPr>
        <w:tblStyle w:val="9"/>
        <w:tblW w:w="0" w:type="auto"/>
        <w:tblInd w:w="0" w:type="dxa"/>
        <w:tblLayout w:type="fixed"/>
        <w:tblCellMar>
          <w:top w:w="0" w:type="dxa"/>
          <w:left w:w="0" w:type="dxa"/>
          <w:bottom w:w="0" w:type="dxa"/>
          <w:right w:w="0" w:type="dxa"/>
        </w:tblCellMar>
      </w:tblPr>
      <w:tblGrid>
        <w:gridCol w:w="692"/>
        <w:gridCol w:w="1210"/>
        <w:gridCol w:w="723"/>
        <w:gridCol w:w="881"/>
        <w:gridCol w:w="2144"/>
        <w:gridCol w:w="3586"/>
      </w:tblGrid>
      <w:tr>
        <w:tblPrEx>
          <w:tblCellMar>
            <w:top w:w="0" w:type="dxa"/>
            <w:left w:w="0" w:type="dxa"/>
            <w:bottom w:w="0" w:type="dxa"/>
            <w:right w:w="0" w:type="dxa"/>
          </w:tblCellMar>
        </w:tblPrEx>
        <w:trPr>
          <w:trHeight w:val="642" w:hRule="atLeast"/>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序号</w:t>
            </w:r>
          </w:p>
        </w:tc>
        <w:tc>
          <w:tcPr>
            <w:tcW w:w="12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工程名称</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单位</w:t>
            </w:r>
          </w:p>
        </w:tc>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工程量</w:t>
            </w:r>
          </w:p>
        </w:tc>
        <w:tc>
          <w:tcPr>
            <w:tcW w:w="21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让利率</w:t>
            </w:r>
          </w:p>
        </w:tc>
        <w:tc>
          <w:tcPr>
            <w:tcW w:w="35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备注</w:t>
            </w:r>
          </w:p>
        </w:tc>
      </w:tr>
      <w:tr>
        <w:tblPrEx>
          <w:tblCellMar>
            <w:top w:w="0" w:type="dxa"/>
            <w:left w:w="0" w:type="dxa"/>
            <w:bottom w:w="0" w:type="dxa"/>
            <w:right w:w="0" w:type="dxa"/>
          </w:tblCellMar>
        </w:tblPrEx>
        <w:trPr>
          <w:trHeight w:val="722" w:hRule="atLeast"/>
        </w:trPr>
        <w:tc>
          <w:tcPr>
            <w:tcW w:w="6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val="en-US" w:eastAsia="zh-CN" w:bidi="ar"/>
              </w:rPr>
              <w:t>消防</w:t>
            </w:r>
            <w:r>
              <w:rPr>
                <w:rFonts w:hint="eastAsia" w:ascii="宋体" w:hAnsi="宋体" w:eastAsia="宋体" w:cs="宋体"/>
                <w:color w:val="000000"/>
                <w:kern w:val="0"/>
                <w:sz w:val="24"/>
                <w:szCs w:val="24"/>
                <w:highlight w:val="none"/>
                <w:lang w:bidi="ar"/>
              </w:rPr>
              <w:t>工程</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w:t>
            </w:r>
          </w:p>
        </w:tc>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bidi w:val="0"/>
              <w:spacing w:line="36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1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bidi w:val="0"/>
              <w:spacing w:line="360" w:lineRule="auto"/>
              <w:jc w:val="center"/>
              <w:rPr>
                <w:rFonts w:hint="eastAsia" w:ascii="宋体" w:hAnsi="宋体" w:eastAsia="宋体" w:cs="宋体"/>
                <w:color w:val="000000"/>
                <w:sz w:val="24"/>
                <w:szCs w:val="24"/>
                <w:highlight w:val="none"/>
              </w:rPr>
            </w:pPr>
          </w:p>
        </w:tc>
        <w:tc>
          <w:tcPr>
            <w:tcW w:w="35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bidi w:val="0"/>
              <w:spacing w:line="360" w:lineRule="auto"/>
              <w:jc w:val="center"/>
              <w:rPr>
                <w:rFonts w:hint="eastAsia" w:ascii="宋体" w:hAnsi="宋体" w:eastAsia="宋体" w:cs="宋体"/>
                <w:color w:val="00000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kern w:val="0"/>
          <w:sz w:val="24"/>
          <w:szCs w:val="24"/>
        </w:rPr>
      </w:pPr>
      <w:r>
        <w:rPr>
          <w:rFonts w:hint="eastAsia" w:ascii="宋体" w:hAnsi="宋体" w:eastAsia="宋体" w:cs="宋体"/>
          <w:color w:val="auto"/>
          <w:kern w:val="0"/>
          <w:sz w:val="21"/>
          <w:szCs w:val="21"/>
          <w:highlight w:val="none"/>
        </w:rPr>
        <w:t>备注：</w:t>
      </w:r>
      <w:r>
        <w:rPr>
          <w:rFonts w:hint="eastAsia" w:ascii="宋体" w:hAnsi="宋体" w:eastAsia="宋体" w:cs="宋体"/>
          <w:color w:val="auto"/>
          <w:kern w:val="0"/>
          <w:sz w:val="21"/>
          <w:szCs w:val="21"/>
          <w:highlight w:val="none"/>
          <w:lang w:val="en-US" w:eastAsia="zh-CN"/>
        </w:rPr>
        <w:t>现场发生的合同范围外的零星用工结算时以签证形式计入，零工工日单价：200元/工日。</w:t>
      </w:r>
    </w:p>
    <w:p>
      <w:pPr>
        <w:pageBreakBefore w:val="0"/>
        <w:kinsoku/>
        <w:wordWrap/>
        <w:overflowPunct/>
        <w:topLinePunct w:val="0"/>
        <w:bidi w:val="0"/>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付款方式：                               投标单位：</w:t>
      </w:r>
    </w:p>
    <w:p>
      <w:pPr>
        <w:pageBreakBefore w:val="0"/>
        <w:kinsoku/>
        <w:wordWrap/>
        <w:overflowPunct/>
        <w:topLinePunct w:val="0"/>
        <w:bidi w:val="0"/>
        <w:spacing w:line="360" w:lineRule="auto"/>
        <w:rPr>
          <w:rFonts w:hint="eastAsia" w:ascii="宋体" w:hAnsi="宋体" w:eastAsia="宋体" w:cs="宋体"/>
          <w:color w:val="333333"/>
          <w:kern w:val="0"/>
          <w:sz w:val="24"/>
          <w:szCs w:val="24"/>
        </w:rPr>
      </w:pPr>
    </w:p>
    <w:p>
      <w:pPr>
        <w:pageBreakBefore w:val="0"/>
        <w:kinsoku/>
        <w:wordWrap/>
        <w:overflowPunct/>
        <w:topLinePunct w:val="0"/>
        <w:bidi w:val="0"/>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                                         代理人：</w:t>
      </w:r>
    </w:p>
    <w:p>
      <w:pPr>
        <w:pageBreakBefore w:val="0"/>
        <w:kinsoku/>
        <w:wordWrap/>
        <w:overflowPunct/>
        <w:topLinePunct w:val="0"/>
        <w:bidi w:val="0"/>
        <w:spacing w:line="360" w:lineRule="auto"/>
        <w:rPr>
          <w:rFonts w:hint="eastAsia" w:ascii="宋体" w:hAnsi="宋体" w:eastAsia="宋体" w:cs="宋体"/>
          <w:color w:val="333333"/>
          <w:kern w:val="0"/>
          <w:sz w:val="24"/>
          <w:szCs w:val="24"/>
        </w:rPr>
      </w:pPr>
    </w:p>
    <w:p>
      <w:pPr>
        <w:pageBreakBefore w:val="0"/>
        <w:kinsoku/>
        <w:wordWrap/>
        <w:overflowPunct/>
        <w:topLinePunct w:val="0"/>
        <w:bidi w:val="0"/>
        <w:spacing w:line="360" w:lineRule="auto"/>
        <w:rPr>
          <w:rFonts w:hint="eastAsia"/>
        </w:rPr>
      </w:pPr>
      <w:r>
        <w:rPr>
          <w:rFonts w:hint="eastAsia" w:ascii="宋体" w:hAnsi="宋体" w:eastAsia="宋体" w:cs="宋体"/>
          <w:color w:val="333333"/>
          <w:kern w:val="0"/>
          <w:sz w:val="24"/>
          <w:szCs w:val="24"/>
        </w:rPr>
        <w:t>税率：                                   联系方式：</w:t>
      </w:r>
    </w:p>
    <w:p>
      <w:pPr>
        <w:pStyle w:val="3"/>
        <w:numPr>
          <w:ilvl w:val="0"/>
          <w:numId w:val="1"/>
        </w:numPr>
        <w:bidi w:val="0"/>
        <w:jc w:val="center"/>
        <w:rPr>
          <w:rFonts w:hint="eastAsia" w:ascii="宋体" w:hAnsi="宋体" w:eastAsia="宋体" w:cs="宋体"/>
          <w:sz w:val="24"/>
          <w:szCs w:val="24"/>
          <w:lang w:val="en-US" w:eastAsia="zh-CN"/>
        </w:rPr>
      </w:pPr>
      <w:r>
        <w:rPr>
          <w:rFonts w:hint="eastAsia"/>
          <w:sz w:val="28"/>
          <w:szCs w:val="28"/>
          <w:lang w:val="en-US" w:eastAsia="zh-CN"/>
        </w:rPr>
        <w:t>材料标准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1、电缆、电线选用“振宏”、“万达”、“汉河”或同等质量的其它知名可靠品牌（厂家）产品，且必须经建设单位、监理单位认可。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2、镀锌钢管采用“天津友发” 、“天津利达” 、“天津华岐”品牌产品或同等质量的其它知名可靠品牌（厂家）产品，且必须经建设单位、监理单位认可。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3、消防报警系统品牌选用青鸟、依爱、海湾，和其他标段保持同品牌。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4、室内消火栓栓采用龙成、薪薪、鲁强及其他同质量、档次的品牌，且必须经建设单位、监理单位认可。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5、灭火器采用楼山、薪薪、川消及其他同质量、档次的品牌，且必须经建设单位、监理单位认可。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6、水泵接合器采用上海金盾、海盾、广东珠江、博达、复兴及其他同质量、档次的品牌，且必须经建设单位、监理单位认可。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4"/>
          <w:szCs w:val="24"/>
          <w:highlight w:val="none"/>
          <w:lang w:val="en-US" w:eastAsia="zh-CN"/>
        </w:rPr>
        <w:t>7、其他未注明材料执行建设单位下发的工程量清单编制说明中要求的材料品牌。</w:t>
      </w:r>
    </w:p>
    <w:sectPr>
      <w:footerReference r:id="rId3" w:type="default"/>
      <w:footerReference r:id="rId4" w:type="even"/>
      <w:pgSz w:w="11906" w:h="16838"/>
      <w:pgMar w:top="935" w:right="1276" w:bottom="1440" w:left="1372" w:header="851" w:footer="718"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txbxContent>
                    </wps:txbx>
                    <wps:bodyPr vert="horz" wrap="none" lIns="0" tIns="0" rIns="0" bIns="0" anchor="t" anchorCtr="0"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MQiS63gEAAMEDAAAOAAAAAAAA&#10;AAEAIAAAAB4BAABkcnMvZTJvRG9jLnhtbFBLBQYAAAAABgAGAFkBAABuBQAAAAA=&#10;">
              <v:fill on="f" focussize="0,0"/>
              <v:stroke on="f"/>
              <v:imagedata o:title=""/>
              <o:lock v:ext="edit" aspectratio="f"/>
              <v:textbox inset="0mm,0mm,0mm,0mm" style="mso-fit-shape-to-text:t;">
                <w:txbxContent>
                  <w:p>
                    <w:pPr>
                      <w:pStyle w:val="6"/>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09DAE7"/>
    <w:multiLevelType w:val="singleLevel"/>
    <w:tmpl w:val="3F09DAE7"/>
    <w:lvl w:ilvl="0" w:tentative="0">
      <w:start w:val="4"/>
      <w:numFmt w:val="chineseCounting"/>
      <w:suff w:val="space"/>
      <w:lvlText w:val="第%1部分"/>
      <w:lvlJc w:val="left"/>
      <w:rPr>
        <w:rFonts w:hint="eastAsia"/>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NDFjMzRhNDRiZDNlYjg0NDEyZTg3OTgzMjM2ZGQifQ=="/>
  </w:docVars>
  <w:rsids>
    <w:rsidRoot w:val="00FC3351"/>
    <w:rsid w:val="000128E4"/>
    <w:rsid w:val="00013653"/>
    <w:rsid w:val="0001406B"/>
    <w:rsid w:val="00023FAD"/>
    <w:rsid w:val="00027745"/>
    <w:rsid w:val="00045EEB"/>
    <w:rsid w:val="0004656A"/>
    <w:rsid w:val="00063584"/>
    <w:rsid w:val="00090EF6"/>
    <w:rsid w:val="000B47B9"/>
    <w:rsid w:val="000F0A6E"/>
    <w:rsid w:val="00124B3A"/>
    <w:rsid w:val="001334BC"/>
    <w:rsid w:val="00152ABE"/>
    <w:rsid w:val="001661C7"/>
    <w:rsid w:val="0018187B"/>
    <w:rsid w:val="001870FA"/>
    <w:rsid w:val="00195756"/>
    <w:rsid w:val="001A6EDB"/>
    <w:rsid w:val="001F0715"/>
    <w:rsid w:val="001F1463"/>
    <w:rsid w:val="001F1BF0"/>
    <w:rsid w:val="001F1E83"/>
    <w:rsid w:val="00203B11"/>
    <w:rsid w:val="00257443"/>
    <w:rsid w:val="00272848"/>
    <w:rsid w:val="00286A80"/>
    <w:rsid w:val="00294328"/>
    <w:rsid w:val="002B235A"/>
    <w:rsid w:val="002C4D4A"/>
    <w:rsid w:val="002E2467"/>
    <w:rsid w:val="003019D1"/>
    <w:rsid w:val="0030457F"/>
    <w:rsid w:val="00375F7D"/>
    <w:rsid w:val="003947B0"/>
    <w:rsid w:val="003D06DD"/>
    <w:rsid w:val="003E337B"/>
    <w:rsid w:val="003E77DC"/>
    <w:rsid w:val="003F5B84"/>
    <w:rsid w:val="00413AB4"/>
    <w:rsid w:val="00430EC4"/>
    <w:rsid w:val="00451401"/>
    <w:rsid w:val="00480FA5"/>
    <w:rsid w:val="004A7787"/>
    <w:rsid w:val="004C1E0A"/>
    <w:rsid w:val="00521AF2"/>
    <w:rsid w:val="00535E97"/>
    <w:rsid w:val="00556D5D"/>
    <w:rsid w:val="00560808"/>
    <w:rsid w:val="00566468"/>
    <w:rsid w:val="00573C9A"/>
    <w:rsid w:val="00597542"/>
    <w:rsid w:val="005A1E32"/>
    <w:rsid w:val="005D0F59"/>
    <w:rsid w:val="005D44D1"/>
    <w:rsid w:val="006122A8"/>
    <w:rsid w:val="00626CFB"/>
    <w:rsid w:val="00640116"/>
    <w:rsid w:val="00645F2C"/>
    <w:rsid w:val="00663D8A"/>
    <w:rsid w:val="006976B3"/>
    <w:rsid w:val="006D0013"/>
    <w:rsid w:val="0070231C"/>
    <w:rsid w:val="007131EE"/>
    <w:rsid w:val="00740E4E"/>
    <w:rsid w:val="00762909"/>
    <w:rsid w:val="00780742"/>
    <w:rsid w:val="007A3B4C"/>
    <w:rsid w:val="00801C38"/>
    <w:rsid w:val="00802CD3"/>
    <w:rsid w:val="00811251"/>
    <w:rsid w:val="008365E0"/>
    <w:rsid w:val="00894E5D"/>
    <w:rsid w:val="008A2D01"/>
    <w:rsid w:val="008A5D93"/>
    <w:rsid w:val="008D4D90"/>
    <w:rsid w:val="0090222E"/>
    <w:rsid w:val="009109C8"/>
    <w:rsid w:val="00955E2E"/>
    <w:rsid w:val="009714DF"/>
    <w:rsid w:val="0099485B"/>
    <w:rsid w:val="009A3A59"/>
    <w:rsid w:val="009A6CA0"/>
    <w:rsid w:val="009D6B47"/>
    <w:rsid w:val="00A131B4"/>
    <w:rsid w:val="00A147AE"/>
    <w:rsid w:val="00A357CD"/>
    <w:rsid w:val="00A370C6"/>
    <w:rsid w:val="00A42C48"/>
    <w:rsid w:val="00A74794"/>
    <w:rsid w:val="00A8058D"/>
    <w:rsid w:val="00A82A03"/>
    <w:rsid w:val="00A870EE"/>
    <w:rsid w:val="00AC0DE1"/>
    <w:rsid w:val="00AC29D6"/>
    <w:rsid w:val="00AD2600"/>
    <w:rsid w:val="00B16388"/>
    <w:rsid w:val="00B21E4B"/>
    <w:rsid w:val="00B80F81"/>
    <w:rsid w:val="00B9225E"/>
    <w:rsid w:val="00BA244D"/>
    <w:rsid w:val="00BD7D64"/>
    <w:rsid w:val="00C11829"/>
    <w:rsid w:val="00C12248"/>
    <w:rsid w:val="00C130CD"/>
    <w:rsid w:val="00C21BB6"/>
    <w:rsid w:val="00C22EF1"/>
    <w:rsid w:val="00C57235"/>
    <w:rsid w:val="00C76FDA"/>
    <w:rsid w:val="00C97221"/>
    <w:rsid w:val="00CB2152"/>
    <w:rsid w:val="00CD331E"/>
    <w:rsid w:val="00CF5AE1"/>
    <w:rsid w:val="00D42560"/>
    <w:rsid w:val="00D90E3A"/>
    <w:rsid w:val="00DE2E20"/>
    <w:rsid w:val="00DE3320"/>
    <w:rsid w:val="00DE7B38"/>
    <w:rsid w:val="00E01656"/>
    <w:rsid w:val="00E07BA9"/>
    <w:rsid w:val="00E24C44"/>
    <w:rsid w:val="00E426B0"/>
    <w:rsid w:val="00E4274C"/>
    <w:rsid w:val="00E42A55"/>
    <w:rsid w:val="00E4742B"/>
    <w:rsid w:val="00E76FEB"/>
    <w:rsid w:val="00E8489D"/>
    <w:rsid w:val="00E94604"/>
    <w:rsid w:val="00EA657D"/>
    <w:rsid w:val="00EF079D"/>
    <w:rsid w:val="00EF7923"/>
    <w:rsid w:val="00F052F4"/>
    <w:rsid w:val="00F35A67"/>
    <w:rsid w:val="00F47FF4"/>
    <w:rsid w:val="00F606AE"/>
    <w:rsid w:val="00F659D2"/>
    <w:rsid w:val="00F72C59"/>
    <w:rsid w:val="00F72D77"/>
    <w:rsid w:val="00F818CD"/>
    <w:rsid w:val="00FA67FD"/>
    <w:rsid w:val="00FA6D9F"/>
    <w:rsid w:val="00FC3351"/>
    <w:rsid w:val="00FE110C"/>
    <w:rsid w:val="00FF0D11"/>
    <w:rsid w:val="011D03C5"/>
    <w:rsid w:val="01261728"/>
    <w:rsid w:val="01A82636"/>
    <w:rsid w:val="01C972A0"/>
    <w:rsid w:val="02DC42F1"/>
    <w:rsid w:val="02E97E11"/>
    <w:rsid w:val="04680B36"/>
    <w:rsid w:val="047038B1"/>
    <w:rsid w:val="05322485"/>
    <w:rsid w:val="05C90DD5"/>
    <w:rsid w:val="06E45F3E"/>
    <w:rsid w:val="06FB57DE"/>
    <w:rsid w:val="078D5D6A"/>
    <w:rsid w:val="083440CC"/>
    <w:rsid w:val="08E33C5F"/>
    <w:rsid w:val="0BF91BC4"/>
    <w:rsid w:val="0C4642FD"/>
    <w:rsid w:val="0CA234DB"/>
    <w:rsid w:val="0CD54B38"/>
    <w:rsid w:val="0D1D773B"/>
    <w:rsid w:val="0DDB5DCD"/>
    <w:rsid w:val="0DEE1207"/>
    <w:rsid w:val="0E1D6087"/>
    <w:rsid w:val="0E3836F0"/>
    <w:rsid w:val="0E5A6806"/>
    <w:rsid w:val="0EBF75F6"/>
    <w:rsid w:val="0EC22EC4"/>
    <w:rsid w:val="0F0B792B"/>
    <w:rsid w:val="0F294A39"/>
    <w:rsid w:val="124970F9"/>
    <w:rsid w:val="12B95CD4"/>
    <w:rsid w:val="137C271C"/>
    <w:rsid w:val="1389080F"/>
    <w:rsid w:val="13DD5862"/>
    <w:rsid w:val="13F66B79"/>
    <w:rsid w:val="14D94BA4"/>
    <w:rsid w:val="152E6F0C"/>
    <w:rsid w:val="15444954"/>
    <w:rsid w:val="15C83239"/>
    <w:rsid w:val="16591722"/>
    <w:rsid w:val="16BD1717"/>
    <w:rsid w:val="18124659"/>
    <w:rsid w:val="18EF2141"/>
    <w:rsid w:val="194A1114"/>
    <w:rsid w:val="1A003201"/>
    <w:rsid w:val="1BE10A7B"/>
    <w:rsid w:val="1BE72DCE"/>
    <w:rsid w:val="1DBE3130"/>
    <w:rsid w:val="1EDF3E76"/>
    <w:rsid w:val="1F303E6E"/>
    <w:rsid w:val="1F3342DA"/>
    <w:rsid w:val="1F6D4315"/>
    <w:rsid w:val="1FFA5B66"/>
    <w:rsid w:val="20430219"/>
    <w:rsid w:val="21E10809"/>
    <w:rsid w:val="227C0FF2"/>
    <w:rsid w:val="231766DA"/>
    <w:rsid w:val="234D25DE"/>
    <w:rsid w:val="24231687"/>
    <w:rsid w:val="2516551A"/>
    <w:rsid w:val="25245E3B"/>
    <w:rsid w:val="252B5298"/>
    <w:rsid w:val="25826AC2"/>
    <w:rsid w:val="266E0F06"/>
    <w:rsid w:val="2692205C"/>
    <w:rsid w:val="26F87C9F"/>
    <w:rsid w:val="270A07E9"/>
    <w:rsid w:val="290C631F"/>
    <w:rsid w:val="29C827A1"/>
    <w:rsid w:val="2A78475A"/>
    <w:rsid w:val="2B2674A6"/>
    <w:rsid w:val="2B641EF5"/>
    <w:rsid w:val="2B7A07FD"/>
    <w:rsid w:val="2B9F2CCE"/>
    <w:rsid w:val="2C474007"/>
    <w:rsid w:val="2CB01DDA"/>
    <w:rsid w:val="2D172F0B"/>
    <w:rsid w:val="2DB50B4B"/>
    <w:rsid w:val="2E76684D"/>
    <w:rsid w:val="2F2D434C"/>
    <w:rsid w:val="2FBA2C4E"/>
    <w:rsid w:val="2FBB7ECE"/>
    <w:rsid w:val="2FDC5327"/>
    <w:rsid w:val="30344CB6"/>
    <w:rsid w:val="30987442"/>
    <w:rsid w:val="30C11436"/>
    <w:rsid w:val="32793156"/>
    <w:rsid w:val="351C3270"/>
    <w:rsid w:val="351F1F3A"/>
    <w:rsid w:val="35397646"/>
    <w:rsid w:val="35403D85"/>
    <w:rsid w:val="356A72DC"/>
    <w:rsid w:val="359B45B5"/>
    <w:rsid w:val="36650660"/>
    <w:rsid w:val="36B23F3E"/>
    <w:rsid w:val="37E13982"/>
    <w:rsid w:val="38CB0E8C"/>
    <w:rsid w:val="3A6412E7"/>
    <w:rsid w:val="3A733173"/>
    <w:rsid w:val="3ABA7D3A"/>
    <w:rsid w:val="3B7E6901"/>
    <w:rsid w:val="3B9B5414"/>
    <w:rsid w:val="3C623144"/>
    <w:rsid w:val="3CDD51AD"/>
    <w:rsid w:val="3CE53C7B"/>
    <w:rsid w:val="3E5403B9"/>
    <w:rsid w:val="3E8B57B9"/>
    <w:rsid w:val="3ED16712"/>
    <w:rsid w:val="3F137620"/>
    <w:rsid w:val="3FA5523A"/>
    <w:rsid w:val="41AB24D9"/>
    <w:rsid w:val="443B3C74"/>
    <w:rsid w:val="457F390C"/>
    <w:rsid w:val="46222A0C"/>
    <w:rsid w:val="46E01DB3"/>
    <w:rsid w:val="472A3C1D"/>
    <w:rsid w:val="47A23251"/>
    <w:rsid w:val="49971036"/>
    <w:rsid w:val="4A020851"/>
    <w:rsid w:val="4A810BB7"/>
    <w:rsid w:val="4C1C402D"/>
    <w:rsid w:val="4CD16D5B"/>
    <w:rsid w:val="4F9D3C8A"/>
    <w:rsid w:val="51F61CE0"/>
    <w:rsid w:val="525D4FED"/>
    <w:rsid w:val="532E205B"/>
    <w:rsid w:val="53B3688D"/>
    <w:rsid w:val="5454007B"/>
    <w:rsid w:val="555A4227"/>
    <w:rsid w:val="55752267"/>
    <w:rsid w:val="55871B06"/>
    <w:rsid w:val="58287FAD"/>
    <w:rsid w:val="58461189"/>
    <w:rsid w:val="58702472"/>
    <w:rsid w:val="5927374F"/>
    <w:rsid w:val="59BD17B6"/>
    <w:rsid w:val="5C055E23"/>
    <w:rsid w:val="5C2256C2"/>
    <w:rsid w:val="5C7C4CB8"/>
    <w:rsid w:val="5CDB5BF9"/>
    <w:rsid w:val="5F153D0F"/>
    <w:rsid w:val="5F240667"/>
    <w:rsid w:val="61415519"/>
    <w:rsid w:val="619E437C"/>
    <w:rsid w:val="61DE1FC6"/>
    <w:rsid w:val="62FA3B5E"/>
    <w:rsid w:val="63D80904"/>
    <w:rsid w:val="63E53163"/>
    <w:rsid w:val="645F5D6C"/>
    <w:rsid w:val="64CA2C87"/>
    <w:rsid w:val="6582631F"/>
    <w:rsid w:val="65E46075"/>
    <w:rsid w:val="65E85037"/>
    <w:rsid w:val="660118A0"/>
    <w:rsid w:val="67B75147"/>
    <w:rsid w:val="687A0FEB"/>
    <w:rsid w:val="69421B9F"/>
    <w:rsid w:val="69875C6E"/>
    <w:rsid w:val="6A1D0C06"/>
    <w:rsid w:val="6A4279BD"/>
    <w:rsid w:val="6ACB22C2"/>
    <w:rsid w:val="6BFF6B7D"/>
    <w:rsid w:val="6C595AD0"/>
    <w:rsid w:val="6CF20835"/>
    <w:rsid w:val="6CF66195"/>
    <w:rsid w:val="6DEC64D3"/>
    <w:rsid w:val="6E1C4E99"/>
    <w:rsid w:val="6EAA171F"/>
    <w:rsid w:val="6F336722"/>
    <w:rsid w:val="6F5205B5"/>
    <w:rsid w:val="6FD16115"/>
    <w:rsid w:val="7081410F"/>
    <w:rsid w:val="70F50DD5"/>
    <w:rsid w:val="718C5B70"/>
    <w:rsid w:val="71BC1EEF"/>
    <w:rsid w:val="724F0C86"/>
    <w:rsid w:val="727E1844"/>
    <w:rsid w:val="728739BB"/>
    <w:rsid w:val="72D87891"/>
    <w:rsid w:val="733F4A87"/>
    <w:rsid w:val="73B718C0"/>
    <w:rsid w:val="74946C84"/>
    <w:rsid w:val="74D55ECD"/>
    <w:rsid w:val="750164A4"/>
    <w:rsid w:val="75805B54"/>
    <w:rsid w:val="76F87F0D"/>
    <w:rsid w:val="776A3050"/>
    <w:rsid w:val="78AA71A1"/>
    <w:rsid w:val="79E304BB"/>
    <w:rsid w:val="7A8655C9"/>
    <w:rsid w:val="7BBD68F3"/>
    <w:rsid w:val="7DDC2253"/>
    <w:rsid w:val="7E1138BB"/>
    <w:rsid w:val="7EB1401F"/>
    <w:rsid w:val="7F5C08EB"/>
    <w:rsid w:val="7FDC6A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customStyle="1" w:styleId="13">
    <w:name w:val="标题 2 Char"/>
    <w:link w:val="2"/>
    <w:qFormat/>
    <w:uiPriority w:val="0"/>
    <w:rPr>
      <w:rFonts w:ascii="Arial" w:hAnsi="Arial" w:eastAsia="黑体"/>
      <w:b/>
      <w:sz w:val="32"/>
    </w:rPr>
  </w:style>
  <w:style w:type="character" w:customStyle="1" w:styleId="14">
    <w:name w:val="font21"/>
    <w:basedOn w:val="10"/>
    <w:qFormat/>
    <w:uiPriority w:val="0"/>
    <w:rPr>
      <w:rFonts w:hint="eastAsia" w:ascii="宋体" w:hAnsi="宋体" w:eastAsia="宋体" w:cs="宋体"/>
      <w:color w:val="000000"/>
      <w:sz w:val="22"/>
      <w:szCs w:val="22"/>
      <w:u w:val="none"/>
      <w:vertAlign w:val="superscript"/>
    </w:rPr>
  </w:style>
  <w:style w:type="character" w:customStyle="1" w:styleId="15">
    <w:name w:val="font01"/>
    <w:basedOn w:val="10"/>
    <w:qFormat/>
    <w:uiPriority w:val="0"/>
    <w:rPr>
      <w:rFonts w:hint="eastAsia" w:ascii="宋体" w:hAnsi="宋体" w:eastAsia="宋体" w:cs="宋体"/>
      <w:color w:val="000000"/>
      <w:sz w:val="22"/>
      <w:szCs w:val="22"/>
      <w:u w:val="none"/>
      <w:vertAlign w:val="superscript"/>
    </w:rPr>
  </w:style>
  <w:style w:type="character" w:customStyle="1" w:styleId="16">
    <w:name w:val="font11"/>
    <w:basedOn w:val="10"/>
    <w:qFormat/>
    <w:uiPriority w:val="0"/>
    <w:rPr>
      <w:rFonts w:hint="eastAsia" w:ascii="宋体" w:hAnsi="宋体" w:eastAsia="宋体" w:cs="宋体"/>
      <w:color w:val="000000"/>
      <w:sz w:val="22"/>
      <w:szCs w:val="22"/>
      <w:u w:val="none"/>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正文格式"/>
    <w:basedOn w:val="1"/>
    <w:qFormat/>
    <w:uiPriority w:val="99"/>
    <w:pPr>
      <w:widowControl/>
      <w:adjustRightInd w:val="0"/>
      <w:snapToGrid w:val="0"/>
      <w:spacing w:line="400" w:lineRule="atLeast"/>
      <w:ind w:firstLine="482"/>
      <w:textAlignment w:val="baseline"/>
    </w:pPr>
    <w:rPr>
      <w:rFonts w:eastAsia="宋体"/>
      <w:kern w:val="0"/>
      <w:sz w:val="24"/>
    </w:rPr>
  </w:style>
  <w:style w:type="paragraph" w:styleId="19">
    <w:name w:val="List Paragraph"/>
    <w:basedOn w:val="1"/>
    <w:qFormat/>
    <w:uiPriority w:val="34"/>
    <w:pPr>
      <w:ind w:firstLine="420" w:firstLineChars="200"/>
    </w:p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8</Pages>
  <Words>6468</Words>
  <Characters>6645</Characters>
  <Lines>20</Lines>
  <Paragraphs>5</Paragraphs>
  <TotalTime>5</TotalTime>
  <ScaleCrop>false</ScaleCrop>
  <LinksUpToDate>false</LinksUpToDate>
  <CharactersWithSpaces>6940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2017-05-31T02:58:00Z</dcterms:created>
  <dc:creator>朱小刚</dc:creator>
  <cp:lastModifiedBy>Administrator</cp:lastModifiedBy>
  <dcterms:modified xsi:type="dcterms:W3CDTF">2022-07-27T01:54:18Z</dcterms:modified>
  <dc:title>河口区河庆路道路改造工程劳务分包</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E72F9214B2484441AB68177A5A5FB173</vt:lpwstr>
  </property>
  <property fmtid="{D5CDD505-2E9C-101B-9397-08002B2CF9AE}" pid="4" name="commondata">
    <vt:lpwstr>eyJoZGlkIjoiNzRiODkzNzRjMWMyNjdmYTAwZGM4NDllOTU4YjYzYjgifQ==</vt:lpwstr>
  </property>
</Properties>
</file>